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1DD" w:rsidRPr="00504E4F" w:rsidRDefault="004051DD" w:rsidP="001471E3">
      <w:pPr>
        <w:spacing w:line="100" w:lineRule="exact"/>
        <w:jc w:val="center"/>
        <w:rPr>
          <w:rFonts w:eastAsia="长城大标宋体"/>
          <w:spacing w:val="30"/>
          <w:sz w:val="52"/>
        </w:rPr>
      </w:pPr>
    </w:p>
    <w:p w:rsidR="004051DD" w:rsidRPr="00504E4F" w:rsidRDefault="004051DD" w:rsidP="001471E3">
      <w:pPr>
        <w:spacing w:line="100" w:lineRule="exact"/>
        <w:jc w:val="center"/>
        <w:rPr>
          <w:rFonts w:eastAsia="长城大标宋体"/>
          <w:spacing w:val="30"/>
          <w:sz w:val="52"/>
        </w:rPr>
      </w:pPr>
    </w:p>
    <w:p w:rsidR="004051DD" w:rsidRPr="00E251DD" w:rsidRDefault="004051DD" w:rsidP="001471E3">
      <w:pPr>
        <w:spacing w:line="100" w:lineRule="exact"/>
        <w:jc w:val="center"/>
        <w:rPr>
          <w:rFonts w:eastAsia="长城大标宋体"/>
          <w:spacing w:val="30"/>
          <w:sz w:val="52"/>
        </w:rPr>
      </w:pPr>
    </w:p>
    <w:p w:rsidR="004051DD" w:rsidRPr="00504E4F" w:rsidRDefault="004051DD" w:rsidP="001471E3">
      <w:pPr>
        <w:spacing w:line="100" w:lineRule="exact"/>
        <w:jc w:val="center"/>
        <w:rPr>
          <w:rFonts w:eastAsia="长城大标宋体"/>
          <w:spacing w:val="30"/>
          <w:sz w:val="52"/>
        </w:rPr>
      </w:pPr>
    </w:p>
    <w:p w:rsidR="004051DD" w:rsidRPr="00504E4F" w:rsidRDefault="004051DD" w:rsidP="001471E3">
      <w:pPr>
        <w:spacing w:line="100" w:lineRule="exact"/>
        <w:jc w:val="center"/>
        <w:rPr>
          <w:rFonts w:eastAsia="长城大标宋体"/>
          <w:spacing w:val="30"/>
          <w:sz w:val="52"/>
        </w:rPr>
      </w:pPr>
    </w:p>
    <w:p w:rsidR="004051DD" w:rsidRPr="00504E4F" w:rsidRDefault="004051DD" w:rsidP="001471E3">
      <w:pPr>
        <w:spacing w:line="100" w:lineRule="exact"/>
        <w:jc w:val="center"/>
        <w:rPr>
          <w:rFonts w:eastAsia="长城大标宋体"/>
          <w:spacing w:val="30"/>
          <w:sz w:val="52"/>
        </w:rPr>
      </w:pPr>
    </w:p>
    <w:p w:rsidR="004051DD" w:rsidRPr="00504E4F" w:rsidRDefault="004051DD"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097DB7" w:rsidRPr="00CD14B9" w:rsidRDefault="00097DB7" w:rsidP="00097DB7">
      <w:pPr>
        <w:adjustRightInd w:val="0"/>
        <w:spacing w:line="1200" w:lineRule="exact"/>
        <w:jc w:val="center"/>
        <w:rPr>
          <w:rFonts w:eastAsia="方正美黑_GBK"/>
          <w:color w:val="FF0000"/>
          <w:spacing w:val="-70"/>
          <w:sz w:val="110"/>
          <w:szCs w:val="110"/>
        </w:rPr>
      </w:pPr>
      <w:bookmarkStart w:id="0" w:name="_Toc355599381"/>
      <w:r w:rsidRPr="00CD14B9">
        <w:rPr>
          <w:rFonts w:eastAsia="方正美黑_GBK"/>
          <w:color w:val="FF0000"/>
          <w:spacing w:val="-70"/>
          <w:kern w:val="0"/>
          <w:sz w:val="110"/>
          <w:szCs w:val="110"/>
        </w:rPr>
        <w:t>北京电子科技学院</w:t>
      </w:r>
    </w:p>
    <w:p w:rsidR="00097DB7" w:rsidRPr="00CD14B9" w:rsidRDefault="00097DB7" w:rsidP="00097DB7">
      <w:pPr>
        <w:spacing w:line="200" w:lineRule="exact"/>
        <w:jc w:val="center"/>
        <w:rPr>
          <w:rFonts w:eastAsia="仿宋_GB2312"/>
          <w:spacing w:val="30"/>
          <w:sz w:val="32"/>
        </w:rPr>
      </w:pPr>
    </w:p>
    <w:p w:rsidR="00097DB7" w:rsidRPr="00CD14B9" w:rsidRDefault="00097DB7" w:rsidP="00097DB7">
      <w:pPr>
        <w:spacing w:line="200" w:lineRule="exact"/>
        <w:jc w:val="center"/>
        <w:rPr>
          <w:rFonts w:eastAsia="仿宋_GB2312"/>
          <w:spacing w:val="30"/>
          <w:sz w:val="32"/>
        </w:rPr>
      </w:pPr>
    </w:p>
    <w:p w:rsidR="00097DB7" w:rsidRPr="00CD14B9" w:rsidRDefault="00097DB7" w:rsidP="00097DB7">
      <w:pPr>
        <w:spacing w:line="200" w:lineRule="exact"/>
        <w:jc w:val="center"/>
        <w:rPr>
          <w:rFonts w:eastAsia="仿宋_GB2312"/>
          <w:spacing w:val="30"/>
          <w:sz w:val="32"/>
        </w:rPr>
      </w:pPr>
    </w:p>
    <w:p w:rsidR="00097DB7" w:rsidRPr="00E37DDF" w:rsidRDefault="00097DB7" w:rsidP="00097DB7">
      <w:pPr>
        <w:spacing w:line="460" w:lineRule="exact"/>
        <w:jc w:val="center"/>
        <w:rPr>
          <w:rFonts w:eastAsia="仿宋"/>
          <w:spacing w:val="30"/>
          <w:sz w:val="32"/>
          <w:szCs w:val="32"/>
        </w:rPr>
      </w:pPr>
      <w:r w:rsidRPr="00E37DDF">
        <w:rPr>
          <w:rFonts w:eastAsia="仿宋"/>
          <w:color w:val="000000"/>
          <w:spacing w:val="20"/>
          <w:sz w:val="32"/>
          <w:szCs w:val="32"/>
        </w:rPr>
        <w:t>院发〔</w:t>
      </w:r>
      <w:r w:rsidRPr="00E37DDF">
        <w:rPr>
          <w:rFonts w:eastAsia="仿宋"/>
          <w:color w:val="000000"/>
          <w:spacing w:val="20"/>
          <w:sz w:val="32"/>
          <w:szCs w:val="32"/>
        </w:rPr>
        <w:t>20</w:t>
      </w:r>
      <w:r>
        <w:rPr>
          <w:rFonts w:eastAsia="仿宋"/>
          <w:color w:val="000000"/>
          <w:spacing w:val="20"/>
          <w:sz w:val="32"/>
          <w:szCs w:val="32"/>
        </w:rPr>
        <w:t>20</w:t>
      </w:r>
      <w:r w:rsidRPr="00E37DDF">
        <w:rPr>
          <w:rFonts w:eastAsia="仿宋"/>
          <w:color w:val="000000"/>
          <w:spacing w:val="20"/>
          <w:sz w:val="32"/>
          <w:szCs w:val="32"/>
        </w:rPr>
        <w:t>〕</w:t>
      </w:r>
      <w:r w:rsidR="0032105C">
        <w:rPr>
          <w:rFonts w:eastAsia="仿宋"/>
          <w:color w:val="000000"/>
          <w:spacing w:val="20"/>
          <w:sz w:val="32"/>
          <w:szCs w:val="32"/>
        </w:rPr>
        <w:t>21</w:t>
      </w:r>
      <w:r w:rsidRPr="00E37DDF">
        <w:rPr>
          <w:rFonts w:eastAsia="仿宋"/>
          <w:color w:val="000000"/>
          <w:spacing w:val="20"/>
          <w:sz w:val="32"/>
          <w:szCs w:val="32"/>
        </w:rPr>
        <w:t>号</w:t>
      </w:r>
    </w:p>
    <w:p w:rsidR="00097DB7" w:rsidRPr="00CD14B9" w:rsidRDefault="00097DB7" w:rsidP="00097DB7">
      <w:pPr>
        <w:spacing w:line="200" w:lineRule="exact"/>
        <w:rPr>
          <w:rFonts w:eastAsia="仿宋_GB2312"/>
        </w:rPr>
      </w:pPr>
      <w:r w:rsidRPr="00CD14B9">
        <w:rPr>
          <w:rFonts w:eastAsia="仿宋_GB2312"/>
          <w:noProof/>
          <w:sz w:val="2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101600</wp:posOffset>
                </wp:positionV>
                <wp:extent cx="5628640" cy="10160"/>
                <wp:effectExtent l="12700" t="16510" r="16510" b="11430"/>
                <wp:wrapNone/>
                <wp:docPr id="2" name="任意多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8640" cy="10160"/>
                        </a:xfrm>
                        <a:custGeom>
                          <a:avLst/>
                          <a:gdLst>
                            <a:gd name="T0" fmla="*/ 0 w 8864"/>
                            <a:gd name="T1" fmla="*/ 16 h 16"/>
                            <a:gd name="T2" fmla="*/ 8864 w 8864"/>
                            <a:gd name="T3" fmla="*/ 0 h 16"/>
                          </a:gdLst>
                          <a:ahLst/>
                          <a:cxnLst>
                            <a:cxn ang="0">
                              <a:pos x="T0" y="T1"/>
                            </a:cxn>
                            <a:cxn ang="0">
                              <a:pos x="T2" y="T3"/>
                            </a:cxn>
                          </a:cxnLst>
                          <a:rect l="0" t="0" r="r" b="b"/>
                          <a:pathLst>
                            <a:path w="8864" h="16">
                              <a:moveTo>
                                <a:pt x="0" y="16"/>
                              </a:moveTo>
                              <a:lnTo>
                                <a:pt x="8864" y="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1215ED" id="任意多边形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points="0,8.8pt,443.2pt,8pt" coordsize="886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" filled="f" strokecolor="red" strokeweight="1.5pt">
                <v:path arrowok="t" o:connecttype="custom" o:connectlocs="0,10160;5628640,0" o:connectangles="0,0"/>
              </v:polyline>
            </w:pict>
          </mc:Fallback>
        </mc:AlternateContent>
      </w:r>
    </w:p>
    <w:p w:rsidR="00A76D4D" w:rsidRPr="00097DB7" w:rsidRDefault="00A76D4D" w:rsidP="00A76D4D">
      <w:pPr>
        <w:spacing w:line="540" w:lineRule="exact"/>
        <w:rPr>
          <w:rFonts w:ascii="方正小标宋_GBK" w:eastAsia="方正小标宋_GBK"/>
          <w:bCs/>
          <w:sz w:val="44"/>
          <w:szCs w:val="44"/>
        </w:rPr>
      </w:pPr>
    </w:p>
    <w:bookmarkEnd w:id="0"/>
    <w:p w:rsidR="0032105C" w:rsidRPr="0032105C" w:rsidRDefault="0032105C" w:rsidP="0032105C">
      <w:pPr>
        <w:spacing w:line="580" w:lineRule="exact"/>
        <w:jc w:val="center"/>
        <w:rPr>
          <w:rFonts w:eastAsia="方正小标宋_GBK"/>
          <w:sz w:val="44"/>
          <w:szCs w:val="44"/>
        </w:rPr>
      </w:pPr>
      <w:r w:rsidRPr="0032105C">
        <w:rPr>
          <w:rFonts w:eastAsia="方正小标宋_GBK" w:hint="eastAsia"/>
          <w:sz w:val="44"/>
          <w:szCs w:val="44"/>
        </w:rPr>
        <w:t>北京电子科技学院</w:t>
      </w:r>
    </w:p>
    <w:p w:rsidR="0032105C" w:rsidRPr="0032105C" w:rsidRDefault="0032105C" w:rsidP="0032105C">
      <w:pPr>
        <w:spacing w:line="580" w:lineRule="exact"/>
        <w:jc w:val="center"/>
        <w:rPr>
          <w:rFonts w:eastAsia="方正小标宋_GBK" w:hint="eastAsia"/>
          <w:sz w:val="44"/>
          <w:szCs w:val="44"/>
        </w:rPr>
      </w:pPr>
      <w:r w:rsidRPr="0032105C">
        <w:rPr>
          <w:rFonts w:eastAsia="方正小标宋_GBK" w:hint="eastAsia"/>
          <w:sz w:val="44"/>
          <w:szCs w:val="44"/>
        </w:rPr>
        <w:t>网络信息化建设项目监理管理办法</w:t>
      </w:r>
      <w:r w:rsidR="009C0D7B">
        <w:rPr>
          <w:rFonts w:eastAsia="方正小标宋_GBK" w:hint="eastAsia"/>
          <w:sz w:val="44"/>
          <w:szCs w:val="44"/>
        </w:rPr>
        <w:t>（试行</w:t>
      </w:r>
      <w:bookmarkStart w:id="1" w:name="_GoBack"/>
      <w:bookmarkEnd w:id="1"/>
      <w:r w:rsidR="009C0D7B">
        <w:rPr>
          <w:rFonts w:eastAsia="方正小标宋_GBK"/>
          <w:sz w:val="44"/>
          <w:szCs w:val="44"/>
        </w:rPr>
        <w:t>）</w:t>
      </w:r>
    </w:p>
    <w:p w:rsidR="0032105C" w:rsidRPr="0032105C" w:rsidRDefault="0032105C" w:rsidP="0032105C">
      <w:pPr>
        <w:spacing w:line="580" w:lineRule="exact"/>
        <w:jc w:val="center"/>
        <w:rPr>
          <w:rFonts w:eastAsia="楷体"/>
          <w:sz w:val="32"/>
          <w:szCs w:val="44"/>
        </w:rPr>
      </w:pPr>
      <w:r w:rsidRPr="0032105C">
        <w:rPr>
          <w:rFonts w:eastAsia="楷体"/>
          <w:sz w:val="32"/>
          <w:szCs w:val="44"/>
        </w:rPr>
        <w:t>（经</w:t>
      </w:r>
      <w:r w:rsidRPr="0032105C">
        <w:rPr>
          <w:rFonts w:eastAsia="楷体"/>
          <w:color w:val="000000"/>
          <w:sz w:val="32"/>
          <w:szCs w:val="32"/>
        </w:rPr>
        <w:t>2020</w:t>
      </w:r>
      <w:r w:rsidRPr="0032105C">
        <w:rPr>
          <w:rFonts w:eastAsia="楷体"/>
          <w:color w:val="000000"/>
          <w:sz w:val="32"/>
          <w:szCs w:val="32"/>
        </w:rPr>
        <w:t>年</w:t>
      </w:r>
      <w:r w:rsidRPr="0032105C">
        <w:rPr>
          <w:rFonts w:eastAsia="楷体"/>
          <w:color w:val="000000"/>
          <w:sz w:val="32"/>
          <w:szCs w:val="32"/>
        </w:rPr>
        <w:t>11</w:t>
      </w:r>
      <w:r w:rsidRPr="0032105C">
        <w:rPr>
          <w:rFonts w:eastAsia="楷体"/>
          <w:color w:val="000000"/>
          <w:sz w:val="32"/>
          <w:szCs w:val="32"/>
        </w:rPr>
        <w:t>月</w:t>
      </w:r>
      <w:r w:rsidRPr="0032105C">
        <w:rPr>
          <w:rFonts w:eastAsia="楷体"/>
          <w:color w:val="000000"/>
          <w:sz w:val="32"/>
          <w:szCs w:val="32"/>
        </w:rPr>
        <w:t>20</w:t>
      </w:r>
      <w:r w:rsidRPr="0032105C">
        <w:rPr>
          <w:rFonts w:eastAsia="楷体"/>
          <w:color w:val="000000"/>
          <w:sz w:val="32"/>
          <w:szCs w:val="32"/>
        </w:rPr>
        <w:t>日院长办公会审议通过</w:t>
      </w:r>
      <w:r w:rsidRPr="0032105C">
        <w:rPr>
          <w:rFonts w:eastAsia="楷体"/>
          <w:sz w:val="32"/>
          <w:szCs w:val="44"/>
        </w:rPr>
        <w:t>）</w:t>
      </w:r>
    </w:p>
    <w:p w:rsidR="0032105C" w:rsidRPr="0032105C" w:rsidRDefault="0032105C" w:rsidP="0032105C">
      <w:pPr>
        <w:spacing w:line="580" w:lineRule="exact"/>
        <w:jc w:val="center"/>
        <w:rPr>
          <w:rFonts w:ascii="仿宋" w:eastAsia="仿宋" w:hAnsi="仿宋"/>
          <w:sz w:val="32"/>
          <w:szCs w:val="44"/>
        </w:rPr>
      </w:pPr>
    </w:p>
    <w:p w:rsidR="0032105C" w:rsidRPr="0032105C" w:rsidRDefault="0032105C" w:rsidP="0032105C">
      <w:pPr>
        <w:spacing w:line="580" w:lineRule="exact"/>
        <w:jc w:val="center"/>
        <w:rPr>
          <w:rFonts w:eastAsia="黑体"/>
          <w:color w:val="000000"/>
          <w:sz w:val="32"/>
          <w:szCs w:val="32"/>
        </w:rPr>
      </w:pPr>
      <w:r w:rsidRPr="0032105C">
        <w:rPr>
          <w:rFonts w:eastAsia="黑体" w:hint="eastAsia"/>
          <w:color w:val="000000"/>
          <w:sz w:val="32"/>
          <w:szCs w:val="32"/>
        </w:rPr>
        <w:t>第一章</w:t>
      </w:r>
      <w:r w:rsidRPr="0032105C">
        <w:rPr>
          <w:rFonts w:eastAsia="黑体" w:hint="eastAsia"/>
          <w:color w:val="000000"/>
          <w:sz w:val="32"/>
          <w:szCs w:val="32"/>
        </w:rPr>
        <w:t xml:space="preserve"> </w:t>
      </w:r>
      <w:r w:rsidRPr="0032105C">
        <w:rPr>
          <w:rFonts w:eastAsia="黑体"/>
          <w:color w:val="000000"/>
          <w:sz w:val="32"/>
          <w:szCs w:val="32"/>
        </w:rPr>
        <w:t xml:space="preserve"> </w:t>
      </w:r>
      <w:r w:rsidRPr="0032105C">
        <w:rPr>
          <w:rFonts w:eastAsia="黑体" w:hint="eastAsia"/>
          <w:color w:val="000000"/>
          <w:sz w:val="32"/>
          <w:szCs w:val="32"/>
        </w:rPr>
        <w:t>总</w:t>
      </w:r>
      <w:r w:rsidRPr="0032105C">
        <w:rPr>
          <w:rFonts w:eastAsia="黑体" w:hint="eastAsia"/>
          <w:color w:val="000000"/>
          <w:sz w:val="32"/>
          <w:szCs w:val="32"/>
        </w:rPr>
        <w:t xml:space="preserve">  </w:t>
      </w:r>
      <w:r w:rsidRPr="0032105C">
        <w:rPr>
          <w:rFonts w:eastAsia="黑体" w:hint="eastAsia"/>
          <w:color w:val="000000"/>
          <w:sz w:val="32"/>
          <w:szCs w:val="32"/>
        </w:rPr>
        <w:t>则</w:t>
      </w:r>
    </w:p>
    <w:p w:rsidR="0032105C" w:rsidRPr="0032105C" w:rsidRDefault="0032105C" w:rsidP="0032105C">
      <w:pPr>
        <w:tabs>
          <w:tab w:val="num" w:pos="567"/>
        </w:tabs>
        <w:spacing w:line="580" w:lineRule="exact"/>
        <w:ind w:firstLineChars="200" w:firstLine="616"/>
        <w:rPr>
          <w:rFonts w:eastAsia="仿宋"/>
          <w:color w:val="000000"/>
          <w:sz w:val="32"/>
          <w:szCs w:val="32"/>
        </w:rPr>
      </w:pPr>
      <w:r w:rsidRPr="0032105C">
        <w:rPr>
          <w:rFonts w:ascii="黑体" w:eastAsia="黑体" w:hAnsi="黑体" w:hint="eastAsia"/>
          <w:color w:val="000000"/>
          <w:sz w:val="32"/>
          <w:szCs w:val="32"/>
        </w:rPr>
        <w:t>第一条</w:t>
      </w:r>
      <w:r w:rsidRPr="0032105C">
        <w:rPr>
          <w:rFonts w:eastAsia="仿宋" w:hint="eastAsia"/>
          <w:color w:val="000000"/>
          <w:sz w:val="32"/>
          <w:szCs w:val="32"/>
        </w:rPr>
        <w:t xml:space="preserve"> </w:t>
      </w:r>
      <w:r w:rsidRPr="0032105C">
        <w:rPr>
          <w:rFonts w:eastAsia="仿宋" w:hint="eastAsia"/>
          <w:color w:val="000000"/>
          <w:sz w:val="32"/>
          <w:szCs w:val="32"/>
        </w:rPr>
        <w:t>为了提高学院网络信息化建设项目（以下简称“项目”）的科学化、规范化管理水平，确保项目建设质量，根据国家信息技术服务监理和涉密信息系统工程监理的相关标准规范，结合学院实际，制定本办法。</w:t>
      </w:r>
    </w:p>
    <w:p w:rsidR="0032105C" w:rsidRPr="0032105C" w:rsidRDefault="0032105C" w:rsidP="0032105C">
      <w:pPr>
        <w:tabs>
          <w:tab w:val="num" w:pos="567"/>
        </w:tabs>
        <w:spacing w:line="580" w:lineRule="exact"/>
        <w:ind w:firstLineChars="200" w:firstLine="616"/>
        <w:rPr>
          <w:rFonts w:eastAsia="仿宋"/>
          <w:color w:val="000000"/>
          <w:sz w:val="32"/>
          <w:szCs w:val="32"/>
        </w:rPr>
      </w:pPr>
      <w:r w:rsidRPr="0032105C">
        <w:rPr>
          <w:rFonts w:ascii="黑体" w:eastAsia="黑体" w:hAnsi="黑体" w:hint="eastAsia"/>
          <w:color w:val="000000"/>
          <w:sz w:val="32"/>
          <w:szCs w:val="32"/>
        </w:rPr>
        <w:t xml:space="preserve">第二条 </w:t>
      </w:r>
      <w:r w:rsidRPr="0032105C">
        <w:rPr>
          <w:rFonts w:eastAsia="仿宋" w:hint="eastAsia"/>
          <w:color w:val="000000"/>
          <w:sz w:val="32"/>
          <w:szCs w:val="32"/>
        </w:rPr>
        <w:t>本办法的监理工作是指资质单位接受学院委托，依据国家有关法律法规、标准规范和监理合同，为确保项目规范实施，在项目进行过程中开展的监督管理工作。</w:t>
      </w:r>
    </w:p>
    <w:p w:rsidR="0032105C" w:rsidRPr="0032105C" w:rsidRDefault="0032105C" w:rsidP="0032105C">
      <w:pPr>
        <w:tabs>
          <w:tab w:val="num" w:pos="567"/>
        </w:tabs>
        <w:spacing w:line="580" w:lineRule="exact"/>
        <w:ind w:firstLineChars="200" w:firstLine="616"/>
        <w:rPr>
          <w:rFonts w:eastAsia="仿宋"/>
          <w:color w:val="000000"/>
          <w:sz w:val="32"/>
          <w:szCs w:val="32"/>
        </w:rPr>
      </w:pPr>
      <w:r w:rsidRPr="0032105C">
        <w:rPr>
          <w:rFonts w:ascii="黑体" w:eastAsia="黑体" w:hAnsi="黑体" w:hint="eastAsia"/>
          <w:color w:val="000000"/>
          <w:sz w:val="32"/>
          <w:szCs w:val="32"/>
        </w:rPr>
        <w:t xml:space="preserve">第三条 </w:t>
      </w:r>
      <w:r w:rsidRPr="0032105C">
        <w:rPr>
          <w:rFonts w:eastAsia="仿宋" w:hint="eastAsia"/>
          <w:color w:val="000000"/>
          <w:sz w:val="32"/>
          <w:szCs w:val="32"/>
        </w:rPr>
        <w:t>本办法适用于学院信息网络系统、信息应用系统、信息资源系统以及涉密信息系统工程等方面新建、改建、扩建项目和</w:t>
      </w:r>
      <w:r w:rsidRPr="0032105C">
        <w:rPr>
          <w:rFonts w:eastAsia="仿宋" w:hint="eastAsia"/>
          <w:color w:val="000000"/>
          <w:sz w:val="32"/>
          <w:szCs w:val="32"/>
        </w:rPr>
        <w:lastRenderedPageBreak/>
        <w:t>运</w:t>
      </w:r>
      <w:proofErr w:type="gramStart"/>
      <w:r w:rsidRPr="0032105C">
        <w:rPr>
          <w:rFonts w:eastAsia="仿宋" w:hint="eastAsia"/>
          <w:color w:val="000000"/>
          <w:sz w:val="32"/>
          <w:szCs w:val="32"/>
        </w:rPr>
        <w:t>维项目</w:t>
      </w:r>
      <w:proofErr w:type="gramEnd"/>
      <w:r w:rsidRPr="0032105C">
        <w:rPr>
          <w:rFonts w:eastAsia="仿宋" w:hint="eastAsia"/>
          <w:color w:val="000000"/>
          <w:sz w:val="32"/>
          <w:szCs w:val="32"/>
        </w:rPr>
        <w:t>的监理工作。</w:t>
      </w:r>
    </w:p>
    <w:p w:rsidR="0032105C" w:rsidRPr="0032105C" w:rsidRDefault="0032105C" w:rsidP="0032105C">
      <w:pPr>
        <w:tabs>
          <w:tab w:val="num" w:pos="567"/>
        </w:tabs>
        <w:spacing w:line="580" w:lineRule="exact"/>
        <w:ind w:firstLineChars="200" w:firstLine="616"/>
        <w:rPr>
          <w:rFonts w:eastAsia="仿宋"/>
          <w:color w:val="000000"/>
          <w:sz w:val="32"/>
          <w:szCs w:val="32"/>
        </w:rPr>
      </w:pPr>
      <w:r w:rsidRPr="0032105C">
        <w:rPr>
          <w:rFonts w:ascii="黑体" w:eastAsia="黑体" w:hAnsi="黑体" w:hint="eastAsia"/>
          <w:color w:val="000000"/>
          <w:sz w:val="32"/>
          <w:szCs w:val="32"/>
        </w:rPr>
        <w:t xml:space="preserve">第四条 </w:t>
      </w:r>
      <w:r w:rsidRPr="0032105C">
        <w:rPr>
          <w:rFonts w:eastAsia="仿宋" w:hint="eastAsia"/>
          <w:color w:val="000000"/>
          <w:sz w:val="32"/>
          <w:szCs w:val="32"/>
        </w:rPr>
        <w:t>本办法的项目建设部门是指学院网络信息化建设项目的具体承办部门。监理管理部门是指负责学院项目监理管理工作的部门。</w:t>
      </w:r>
    </w:p>
    <w:p w:rsidR="0032105C" w:rsidRPr="0032105C" w:rsidRDefault="0032105C" w:rsidP="00CB4989">
      <w:pPr>
        <w:spacing w:beforeLines="50" w:before="190" w:line="580" w:lineRule="exact"/>
        <w:jc w:val="center"/>
        <w:rPr>
          <w:rFonts w:eastAsia="黑体"/>
          <w:color w:val="000000"/>
          <w:sz w:val="32"/>
          <w:szCs w:val="32"/>
        </w:rPr>
      </w:pPr>
      <w:r w:rsidRPr="0032105C">
        <w:rPr>
          <w:rFonts w:eastAsia="黑体" w:hint="eastAsia"/>
          <w:color w:val="000000"/>
          <w:sz w:val="32"/>
          <w:szCs w:val="32"/>
        </w:rPr>
        <w:t>第二章</w:t>
      </w:r>
      <w:r w:rsidRPr="0032105C">
        <w:rPr>
          <w:rFonts w:eastAsia="黑体" w:hint="eastAsia"/>
          <w:color w:val="000000"/>
          <w:sz w:val="32"/>
          <w:szCs w:val="32"/>
        </w:rPr>
        <w:t xml:space="preserve"> </w:t>
      </w:r>
      <w:r w:rsidR="00C24F9C">
        <w:rPr>
          <w:rFonts w:eastAsia="黑体"/>
          <w:color w:val="000000"/>
          <w:sz w:val="32"/>
          <w:szCs w:val="32"/>
        </w:rPr>
        <w:t xml:space="preserve"> </w:t>
      </w:r>
      <w:r w:rsidRPr="0032105C">
        <w:rPr>
          <w:rFonts w:eastAsia="黑体" w:hint="eastAsia"/>
          <w:color w:val="000000"/>
          <w:sz w:val="32"/>
          <w:szCs w:val="32"/>
        </w:rPr>
        <w:t>项目监理任务</w:t>
      </w:r>
    </w:p>
    <w:p w:rsidR="0032105C" w:rsidRPr="0032105C" w:rsidRDefault="0032105C" w:rsidP="0032105C">
      <w:pPr>
        <w:tabs>
          <w:tab w:val="num" w:pos="567"/>
        </w:tabs>
        <w:spacing w:line="580" w:lineRule="exact"/>
        <w:ind w:firstLineChars="200" w:firstLine="616"/>
        <w:rPr>
          <w:rFonts w:eastAsia="仿宋"/>
          <w:color w:val="000000"/>
          <w:sz w:val="32"/>
          <w:szCs w:val="32"/>
        </w:rPr>
      </w:pPr>
      <w:r w:rsidRPr="0032105C">
        <w:rPr>
          <w:rFonts w:ascii="黑体" w:eastAsia="黑体" w:hAnsi="黑体" w:hint="eastAsia"/>
          <w:color w:val="000000"/>
          <w:sz w:val="32"/>
          <w:szCs w:val="32"/>
        </w:rPr>
        <w:t xml:space="preserve">第五条 </w:t>
      </w:r>
      <w:r w:rsidRPr="0032105C">
        <w:rPr>
          <w:rFonts w:eastAsia="仿宋" w:hint="eastAsia"/>
          <w:color w:val="000000"/>
          <w:sz w:val="32"/>
          <w:szCs w:val="32"/>
        </w:rPr>
        <w:t>监理单位和项目监理要严格按照国家相关标准规范和监理合同开展监理工作，完成监理合同规定的各项任务。</w:t>
      </w:r>
    </w:p>
    <w:p w:rsidR="0032105C" w:rsidRPr="0032105C" w:rsidRDefault="0032105C" w:rsidP="0032105C">
      <w:pPr>
        <w:tabs>
          <w:tab w:val="num" w:pos="567"/>
        </w:tabs>
        <w:spacing w:line="580" w:lineRule="exact"/>
        <w:ind w:firstLineChars="200" w:firstLine="616"/>
        <w:rPr>
          <w:rFonts w:eastAsia="仿宋"/>
          <w:color w:val="000000"/>
          <w:sz w:val="32"/>
          <w:szCs w:val="32"/>
        </w:rPr>
      </w:pPr>
      <w:r w:rsidRPr="0032105C">
        <w:rPr>
          <w:rFonts w:ascii="黑体" w:eastAsia="黑体" w:hAnsi="黑体" w:hint="eastAsia"/>
          <w:color w:val="000000"/>
          <w:sz w:val="32"/>
          <w:szCs w:val="32"/>
        </w:rPr>
        <w:t xml:space="preserve">第六条 </w:t>
      </w:r>
      <w:r w:rsidRPr="0032105C">
        <w:rPr>
          <w:rFonts w:eastAsia="仿宋" w:hint="eastAsia"/>
          <w:color w:val="000000"/>
          <w:sz w:val="32"/>
          <w:szCs w:val="32"/>
        </w:rPr>
        <w:t>在监理运行周期内，监理单位设置驻场监理机构，组织监理队伍，明确监理职责，配置监理资源，制定监理流程，运用监理技术，实施监理服务。</w:t>
      </w:r>
    </w:p>
    <w:p w:rsidR="0032105C" w:rsidRPr="0032105C" w:rsidRDefault="0032105C" w:rsidP="0032105C">
      <w:pPr>
        <w:tabs>
          <w:tab w:val="num" w:pos="567"/>
        </w:tabs>
        <w:spacing w:line="580" w:lineRule="exact"/>
        <w:ind w:firstLineChars="200" w:firstLine="616"/>
        <w:rPr>
          <w:rFonts w:eastAsia="仿宋"/>
          <w:color w:val="000000"/>
          <w:sz w:val="32"/>
          <w:szCs w:val="32"/>
        </w:rPr>
      </w:pPr>
      <w:r w:rsidRPr="0032105C">
        <w:rPr>
          <w:rFonts w:ascii="黑体" w:eastAsia="黑体" w:hAnsi="黑体" w:hint="eastAsia"/>
          <w:color w:val="000000"/>
          <w:sz w:val="32"/>
          <w:szCs w:val="32"/>
        </w:rPr>
        <w:t xml:space="preserve">第七条 </w:t>
      </w:r>
      <w:r w:rsidRPr="0032105C">
        <w:rPr>
          <w:rFonts w:eastAsia="仿宋" w:hint="eastAsia"/>
          <w:color w:val="000000"/>
          <w:sz w:val="32"/>
          <w:szCs w:val="32"/>
        </w:rPr>
        <w:t>在监理运行周期内，项目监理对项目进行质量控制、进度控制、投资控制、变更控制、保密控制；对项目合同和文档资料进行管理；协调有关方面的工作关系，确保项目规范有序、安全保密、高质量实施。</w:t>
      </w:r>
    </w:p>
    <w:p w:rsidR="0032105C" w:rsidRPr="0032105C" w:rsidRDefault="0032105C" w:rsidP="0032105C">
      <w:pPr>
        <w:tabs>
          <w:tab w:val="num" w:pos="567"/>
        </w:tabs>
        <w:spacing w:line="580" w:lineRule="exact"/>
        <w:ind w:firstLineChars="200" w:firstLine="616"/>
        <w:rPr>
          <w:rFonts w:eastAsia="仿宋"/>
          <w:color w:val="000000"/>
          <w:sz w:val="32"/>
          <w:szCs w:val="32"/>
        </w:rPr>
      </w:pPr>
      <w:r w:rsidRPr="0032105C">
        <w:rPr>
          <w:rFonts w:ascii="黑体" w:eastAsia="黑体" w:hAnsi="黑体" w:hint="eastAsia"/>
          <w:color w:val="000000"/>
          <w:sz w:val="32"/>
          <w:szCs w:val="32"/>
        </w:rPr>
        <w:t xml:space="preserve">第八条 </w:t>
      </w:r>
      <w:r w:rsidRPr="0032105C">
        <w:rPr>
          <w:rFonts w:eastAsia="仿宋" w:hint="eastAsia"/>
          <w:color w:val="000000"/>
          <w:sz w:val="32"/>
          <w:szCs w:val="32"/>
        </w:rPr>
        <w:t>项目监理履行监督管理职责，做好制定工作流程，编制监理规划、监理细则、监理报告，组织监理会议、项目测试、项目验收，审定施工方案和施工计划，检查督促施工进度，核查设备、材料、软件以及施工质量，审核付款申请，收集、整理、汇总项目文档，调解争议、协调关系等日常工作。</w:t>
      </w:r>
    </w:p>
    <w:p w:rsidR="0032105C" w:rsidRPr="0032105C" w:rsidRDefault="0032105C" w:rsidP="0032105C">
      <w:pPr>
        <w:tabs>
          <w:tab w:val="num" w:pos="567"/>
        </w:tabs>
        <w:spacing w:line="580" w:lineRule="exact"/>
        <w:ind w:firstLineChars="200" w:firstLine="616"/>
        <w:rPr>
          <w:rFonts w:eastAsia="仿宋"/>
          <w:color w:val="000000"/>
          <w:sz w:val="32"/>
          <w:szCs w:val="32"/>
        </w:rPr>
      </w:pPr>
      <w:r w:rsidRPr="0032105C">
        <w:rPr>
          <w:rFonts w:ascii="黑体" w:eastAsia="黑体" w:hAnsi="黑体" w:hint="eastAsia"/>
          <w:color w:val="000000"/>
          <w:sz w:val="32"/>
          <w:szCs w:val="32"/>
        </w:rPr>
        <w:t xml:space="preserve">第九条 </w:t>
      </w:r>
      <w:r w:rsidRPr="0032105C">
        <w:rPr>
          <w:rFonts w:eastAsia="仿宋" w:hint="eastAsia"/>
          <w:color w:val="000000"/>
          <w:sz w:val="32"/>
          <w:szCs w:val="32"/>
        </w:rPr>
        <w:t>在涉密项目监理运行周期内，项目监理必须严格执行国家保密标准</w:t>
      </w:r>
      <w:r w:rsidRPr="0032105C">
        <w:rPr>
          <w:rFonts w:eastAsia="仿宋" w:hint="eastAsia"/>
          <w:color w:val="000000"/>
          <w:sz w:val="32"/>
          <w:szCs w:val="32"/>
        </w:rPr>
        <w:t>BMB</w:t>
      </w:r>
      <w:r w:rsidRPr="0032105C">
        <w:rPr>
          <w:rFonts w:eastAsia="仿宋" w:hint="eastAsia"/>
          <w:color w:val="000000"/>
          <w:sz w:val="32"/>
          <w:szCs w:val="32"/>
        </w:rPr>
        <w:t>体系，全面加强安全保密监督管理，确保涉密信息系统按照国家保密标准规范进行建设，确保项目建设全过程不</w:t>
      </w:r>
      <w:r w:rsidRPr="0032105C">
        <w:rPr>
          <w:rFonts w:eastAsia="仿宋" w:hint="eastAsia"/>
          <w:color w:val="000000"/>
          <w:sz w:val="32"/>
          <w:szCs w:val="32"/>
        </w:rPr>
        <w:lastRenderedPageBreak/>
        <w:t>发生失泄密事件。</w:t>
      </w:r>
    </w:p>
    <w:p w:rsidR="0032105C" w:rsidRPr="0032105C" w:rsidRDefault="0032105C" w:rsidP="00CB4989">
      <w:pPr>
        <w:spacing w:beforeLines="50" w:before="190" w:line="580" w:lineRule="exact"/>
        <w:jc w:val="center"/>
        <w:rPr>
          <w:rFonts w:eastAsia="黑体"/>
          <w:color w:val="000000"/>
          <w:sz w:val="32"/>
          <w:szCs w:val="32"/>
        </w:rPr>
      </w:pPr>
      <w:r w:rsidRPr="0032105C">
        <w:rPr>
          <w:rFonts w:eastAsia="黑体" w:hint="eastAsia"/>
          <w:color w:val="000000"/>
          <w:sz w:val="32"/>
          <w:szCs w:val="32"/>
        </w:rPr>
        <w:t>第三章</w:t>
      </w:r>
      <w:r w:rsidRPr="0032105C">
        <w:rPr>
          <w:rFonts w:eastAsia="黑体" w:hint="eastAsia"/>
          <w:color w:val="000000"/>
          <w:sz w:val="32"/>
          <w:szCs w:val="32"/>
        </w:rPr>
        <w:t xml:space="preserve"> </w:t>
      </w:r>
      <w:r w:rsidR="00C24F9C">
        <w:rPr>
          <w:rFonts w:eastAsia="黑体"/>
          <w:color w:val="000000"/>
          <w:sz w:val="32"/>
          <w:szCs w:val="32"/>
        </w:rPr>
        <w:t xml:space="preserve"> </w:t>
      </w:r>
      <w:r w:rsidRPr="0032105C">
        <w:rPr>
          <w:rFonts w:eastAsia="黑体" w:hint="eastAsia"/>
          <w:color w:val="000000"/>
          <w:sz w:val="32"/>
          <w:szCs w:val="32"/>
        </w:rPr>
        <w:t>项目监理的引入</w:t>
      </w:r>
    </w:p>
    <w:p w:rsidR="0032105C" w:rsidRPr="0032105C" w:rsidRDefault="0032105C" w:rsidP="0032105C">
      <w:pPr>
        <w:tabs>
          <w:tab w:val="num" w:pos="567"/>
        </w:tabs>
        <w:spacing w:line="580" w:lineRule="exact"/>
        <w:ind w:firstLineChars="200" w:firstLine="616"/>
        <w:rPr>
          <w:rFonts w:eastAsia="仿宋"/>
          <w:color w:val="000000"/>
          <w:sz w:val="32"/>
          <w:szCs w:val="32"/>
        </w:rPr>
      </w:pPr>
      <w:r w:rsidRPr="0032105C">
        <w:rPr>
          <w:rFonts w:ascii="黑体" w:eastAsia="黑体" w:hAnsi="黑体" w:hint="eastAsia"/>
          <w:color w:val="000000"/>
          <w:sz w:val="32"/>
          <w:szCs w:val="32"/>
        </w:rPr>
        <w:t xml:space="preserve">第十条 </w:t>
      </w:r>
      <w:r w:rsidRPr="0032105C">
        <w:rPr>
          <w:rFonts w:eastAsia="仿宋" w:hint="eastAsia"/>
          <w:color w:val="000000"/>
          <w:sz w:val="32"/>
          <w:szCs w:val="32"/>
        </w:rPr>
        <w:t>项目建设部门应当根据实际情况，在项目的规划设计、部署实施和运行维护中引入监理服务，承担设计、采购、实施、评价及验收等项目建设环节的监督控制和组织协调等工作。</w:t>
      </w:r>
    </w:p>
    <w:p w:rsidR="0032105C" w:rsidRPr="0032105C" w:rsidRDefault="0032105C" w:rsidP="0032105C">
      <w:pPr>
        <w:tabs>
          <w:tab w:val="num" w:pos="567"/>
        </w:tabs>
        <w:spacing w:line="580" w:lineRule="exact"/>
        <w:ind w:firstLineChars="200" w:firstLine="616"/>
        <w:rPr>
          <w:rFonts w:eastAsia="仿宋"/>
          <w:color w:val="000000"/>
          <w:sz w:val="32"/>
          <w:szCs w:val="32"/>
        </w:rPr>
      </w:pPr>
      <w:r w:rsidRPr="0032105C">
        <w:rPr>
          <w:rFonts w:ascii="黑体" w:eastAsia="黑体" w:hAnsi="黑体" w:hint="eastAsia"/>
          <w:color w:val="000000"/>
          <w:sz w:val="32"/>
          <w:szCs w:val="32"/>
        </w:rPr>
        <w:t xml:space="preserve">第十一条 </w:t>
      </w:r>
      <w:r w:rsidRPr="0032105C">
        <w:rPr>
          <w:rFonts w:eastAsia="仿宋" w:hint="eastAsia"/>
          <w:color w:val="000000"/>
          <w:sz w:val="32"/>
          <w:szCs w:val="32"/>
        </w:rPr>
        <w:t>采取常设监理与专项监理相结合的机制，以扩大监理覆盖范围、提高工作效率，同时兼顾专项建设的需要。</w:t>
      </w:r>
    </w:p>
    <w:p w:rsidR="0032105C" w:rsidRPr="0032105C" w:rsidRDefault="0032105C" w:rsidP="0032105C">
      <w:pPr>
        <w:tabs>
          <w:tab w:val="num" w:pos="567"/>
        </w:tabs>
        <w:spacing w:line="580" w:lineRule="exact"/>
        <w:ind w:firstLineChars="200" w:firstLine="616"/>
        <w:rPr>
          <w:rFonts w:eastAsia="仿宋"/>
          <w:color w:val="000000"/>
          <w:sz w:val="32"/>
          <w:szCs w:val="32"/>
        </w:rPr>
      </w:pPr>
      <w:r w:rsidRPr="0032105C">
        <w:rPr>
          <w:rFonts w:ascii="黑体" w:eastAsia="黑体" w:hAnsi="黑体" w:hint="eastAsia"/>
          <w:color w:val="000000"/>
          <w:sz w:val="32"/>
          <w:szCs w:val="32"/>
        </w:rPr>
        <w:t xml:space="preserve">第十二条 </w:t>
      </w:r>
      <w:r w:rsidRPr="0032105C">
        <w:rPr>
          <w:rFonts w:eastAsia="仿宋" w:hint="eastAsia"/>
          <w:color w:val="000000"/>
          <w:sz w:val="32"/>
          <w:szCs w:val="32"/>
        </w:rPr>
        <w:t>有配套监理预算资金的、或有专门要求的项目，以及重大项目，必须引入专项监理服务。</w:t>
      </w:r>
    </w:p>
    <w:p w:rsidR="0032105C" w:rsidRPr="0032105C" w:rsidRDefault="0032105C" w:rsidP="0032105C">
      <w:pPr>
        <w:tabs>
          <w:tab w:val="num" w:pos="567"/>
        </w:tabs>
        <w:spacing w:line="580" w:lineRule="exact"/>
        <w:ind w:firstLineChars="200" w:firstLine="616"/>
        <w:rPr>
          <w:rFonts w:eastAsia="仿宋"/>
          <w:color w:val="000000"/>
          <w:sz w:val="32"/>
          <w:szCs w:val="32"/>
        </w:rPr>
      </w:pPr>
      <w:r w:rsidRPr="0032105C">
        <w:rPr>
          <w:rFonts w:ascii="黑体" w:eastAsia="黑体" w:hAnsi="黑体" w:hint="eastAsia"/>
          <w:color w:val="000000"/>
          <w:sz w:val="32"/>
          <w:szCs w:val="32"/>
        </w:rPr>
        <w:t xml:space="preserve">第十三条 </w:t>
      </w:r>
      <w:r w:rsidRPr="0032105C">
        <w:rPr>
          <w:rFonts w:eastAsia="仿宋" w:hint="eastAsia"/>
          <w:color w:val="000000"/>
          <w:sz w:val="32"/>
          <w:szCs w:val="32"/>
        </w:rPr>
        <w:t>学院统筹引入常设监理服务，承担专项监理以外的项目监理服务。可根据监理合同要求，安排常设监理以常驻、按需或其它方式为学院提供监理服务。常设监理可根据工作需要和监理表现及时更换。</w:t>
      </w:r>
    </w:p>
    <w:p w:rsidR="0032105C" w:rsidRPr="0032105C" w:rsidRDefault="0032105C" w:rsidP="0032105C">
      <w:pPr>
        <w:tabs>
          <w:tab w:val="num" w:pos="567"/>
        </w:tabs>
        <w:spacing w:line="580" w:lineRule="exact"/>
        <w:ind w:firstLineChars="200" w:firstLine="616"/>
        <w:rPr>
          <w:rFonts w:eastAsia="仿宋"/>
          <w:color w:val="000000"/>
          <w:sz w:val="32"/>
          <w:szCs w:val="32"/>
        </w:rPr>
      </w:pPr>
      <w:r w:rsidRPr="0032105C">
        <w:rPr>
          <w:rFonts w:ascii="黑体" w:eastAsia="黑体" w:hAnsi="黑体" w:hint="eastAsia"/>
          <w:color w:val="000000"/>
          <w:sz w:val="32"/>
          <w:szCs w:val="32"/>
        </w:rPr>
        <w:t xml:space="preserve">第十四条 </w:t>
      </w:r>
      <w:r w:rsidRPr="0032105C">
        <w:rPr>
          <w:rFonts w:eastAsia="仿宋" w:hint="eastAsia"/>
          <w:color w:val="000000"/>
          <w:sz w:val="32"/>
          <w:szCs w:val="32"/>
        </w:rPr>
        <w:t>常设监理单位可以作为监理服务供应商，参加学院的专项监理服务招标采购，中标后承担专项监理服务。</w:t>
      </w:r>
    </w:p>
    <w:p w:rsidR="0032105C" w:rsidRPr="0032105C" w:rsidRDefault="0032105C" w:rsidP="0032105C">
      <w:pPr>
        <w:tabs>
          <w:tab w:val="num" w:pos="567"/>
        </w:tabs>
        <w:spacing w:line="580" w:lineRule="exact"/>
        <w:ind w:firstLineChars="200" w:firstLine="616"/>
        <w:rPr>
          <w:rFonts w:eastAsia="仿宋"/>
          <w:color w:val="000000"/>
          <w:sz w:val="32"/>
          <w:szCs w:val="32"/>
        </w:rPr>
      </w:pPr>
      <w:r w:rsidRPr="0032105C">
        <w:rPr>
          <w:rFonts w:ascii="黑体" w:eastAsia="黑体" w:hAnsi="黑体" w:hint="eastAsia"/>
          <w:color w:val="000000"/>
          <w:sz w:val="32"/>
          <w:szCs w:val="32"/>
        </w:rPr>
        <w:t xml:space="preserve">第十五条 </w:t>
      </w:r>
      <w:r w:rsidRPr="0032105C">
        <w:rPr>
          <w:rFonts w:eastAsia="仿宋" w:hint="eastAsia"/>
          <w:color w:val="000000"/>
          <w:sz w:val="32"/>
          <w:szCs w:val="32"/>
        </w:rPr>
        <w:t>没有配套资金的专项监理服务，经费由学院统筹解决；常设监理经费列入学院年度预算，每年由常设监理管理部门向学院申报。</w:t>
      </w:r>
    </w:p>
    <w:p w:rsidR="0032105C" w:rsidRPr="0032105C" w:rsidRDefault="0032105C" w:rsidP="0032105C">
      <w:pPr>
        <w:tabs>
          <w:tab w:val="num" w:pos="567"/>
        </w:tabs>
        <w:spacing w:line="580" w:lineRule="exact"/>
        <w:ind w:firstLineChars="200" w:firstLine="616"/>
        <w:rPr>
          <w:rFonts w:eastAsia="仿宋"/>
          <w:color w:val="000000"/>
          <w:sz w:val="32"/>
          <w:szCs w:val="32"/>
        </w:rPr>
      </w:pPr>
      <w:r w:rsidRPr="0032105C">
        <w:rPr>
          <w:rFonts w:ascii="黑体" w:eastAsia="黑体" w:hAnsi="黑体" w:hint="eastAsia"/>
          <w:color w:val="000000"/>
          <w:sz w:val="32"/>
          <w:szCs w:val="32"/>
        </w:rPr>
        <w:t xml:space="preserve">第十六条 </w:t>
      </w:r>
      <w:r w:rsidRPr="0032105C">
        <w:rPr>
          <w:rFonts w:eastAsia="仿宋" w:hint="eastAsia"/>
          <w:color w:val="000000"/>
          <w:sz w:val="32"/>
          <w:szCs w:val="32"/>
        </w:rPr>
        <w:t>专项监理和常设监理均应由学院按照监理合同规定的付款方式和金额，向监理单位支付合同款。常设监理合同可根据具体情况采用包年、计件、按照项目合同金额比例取费以及其它合法的付款方式。</w:t>
      </w:r>
    </w:p>
    <w:p w:rsidR="0032105C" w:rsidRPr="0032105C" w:rsidRDefault="0032105C" w:rsidP="0032105C">
      <w:pPr>
        <w:spacing w:line="580" w:lineRule="exact"/>
        <w:jc w:val="center"/>
        <w:rPr>
          <w:rFonts w:eastAsia="黑体"/>
          <w:color w:val="000000"/>
          <w:sz w:val="32"/>
          <w:szCs w:val="32"/>
        </w:rPr>
      </w:pPr>
      <w:r w:rsidRPr="0032105C">
        <w:rPr>
          <w:rFonts w:eastAsia="黑体" w:hint="eastAsia"/>
          <w:color w:val="000000"/>
          <w:sz w:val="32"/>
          <w:szCs w:val="32"/>
        </w:rPr>
        <w:lastRenderedPageBreak/>
        <w:t>第四章</w:t>
      </w:r>
      <w:r w:rsidRPr="0032105C">
        <w:rPr>
          <w:rFonts w:eastAsia="黑体" w:hint="eastAsia"/>
          <w:color w:val="000000"/>
          <w:sz w:val="32"/>
          <w:szCs w:val="32"/>
        </w:rPr>
        <w:t xml:space="preserve"> </w:t>
      </w:r>
      <w:r w:rsidR="00C24F9C">
        <w:rPr>
          <w:rFonts w:eastAsia="黑体"/>
          <w:color w:val="000000"/>
          <w:sz w:val="32"/>
          <w:szCs w:val="32"/>
        </w:rPr>
        <w:t xml:space="preserve"> </w:t>
      </w:r>
      <w:r w:rsidRPr="0032105C">
        <w:rPr>
          <w:rFonts w:eastAsia="黑体" w:hint="eastAsia"/>
          <w:color w:val="000000"/>
          <w:sz w:val="32"/>
          <w:szCs w:val="32"/>
        </w:rPr>
        <w:t>项目监理的遴选</w:t>
      </w:r>
    </w:p>
    <w:p w:rsidR="0032105C" w:rsidRPr="0032105C" w:rsidRDefault="0032105C" w:rsidP="0032105C">
      <w:pPr>
        <w:tabs>
          <w:tab w:val="num" w:pos="567"/>
        </w:tabs>
        <w:spacing w:line="580" w:lineRule="exact"/>
        <w:ind w:firstLineChars="200" w:firstLine="616"/>
        <w:rPr>
          <w:rFonts w:eastAsia="仿宋"/>
          <w:color w:val="000000"/>
          <w:sz w:val="32"/>
          <w:szCs w:val="32"/>
        </w:rPr>
      </w:pPr>
      <w:r w:rsidRPr="0032105C">
        <w:rPr>
          <w:rFonts w:ascii="黑体" w:eastAsia="黑体" w:hAnsi="黑体" w:hint="eastAsia"/>
          <w:color w:val="000000"/>
          <w:sz w:val="32"/>
          <w:szCs w:val="32"/>
        </w:rPr>
        <w:t xml:space="preserve">第十七条 </w:t>
      </w:r>
      <w:r w:rsidRPr="0032105C">
        <w:rPr>
          <w:rFonts w:eastAsia="仿宋" w:hint="eastAsia"/>
          <w:color w:val="000000"/>
          <w:sz w:val="32"/>
          <w:szCs w:val="32"/>
        </w:rPr>
        <w:t>采购专项监理服务，由项目建设部门提出需求，报学院批准后，由后勤管理服务中心按照学院相关规定进行采购。</w:t>
      </w:r>
    </w:p>
    <w:p w:rsidR="0032105C" w:rsidRPr="0032105C" w:rsidRDefault="0032105C" w:rsidP="0032105C">
      <w:pPr>
        <w:tabs>
          <w:tab w:val="num" w:pos="567"/>
        </w:tabs>
        <w:spacing w:line="580" w:lineRule="exact"/>
        <w:ind w:firstLineChars="200" w:firstLine="616"/>
        <w:rPr>
          <w:rFonts w:eastAsia="仿宋"/>
          <w:color w:val="000000"/>
          <w:sz w:val="32"/>
          <w:szCs w:val="32"/>
        </w:rPr>
      </w:pPr>
      <w:r w:rsidRPr="0032105C">
        <w:rPr>
          <w:rFonts w:ascii="黑体" w:eastAsia="黑体" w:hAnsi="黑体" w:hint="eastAsia"/>
          <w:color w:val="000000"/>
          <w:sz w:val="32"/>
          <w:szCs w:val="32"/>
        </w:rPr>
        <w:t xml:space="preserve">第十八条 </w:t>
      </w:r>
      <w:r w:rsidRPr="0032105C">
        <w:rPr>
          <w:rFonts w:eastAsia="仿宋" w:hint="eastAsia"/>
          <w:color w:val="000000"/>
          <w:sz w:val="32"/>
          <w:szCs w:val="32"/>
        </w:rPr>
        <w:t>采购常设监理服务，由常设监理管理部门提出需求，报学院批准后，由后勤管理服务中心按照学院相关规定进行采购。</w:t>
      </w:r>
    </w:p>
    <w:p w:rsidR="0032105C" w:rsidRPr="0032105C" w:rsidRDefault="0032105C" w:rsidP="0032105C">
      <w:pPr>
        <w:tabs>
          <w:tab w:val="num" w:pos="567"/>
        </w:tabs>
        <w:spacing w:line="580" w:lineRule="exact"/>
        <w:ind w:firstLineChars="200" w:firstLine="616"/>
        <w:rPr>
          <w:rFonts w:eastAsia="仿宋"/>
          <w:color w:val="000000"/>
          <w:sz w:val="32"/>
          <w:szCs w:val="32"/>
        </w:rPr>
      </w:pPr>
      <w:r w:rsidRPr="0032105C">
        <w:rPr>
          <w:rFonts w:ascii="黑体" w:eastAsia="黑体" w:hAnsi="黑体" w:hint="eastAsia"/>
          <w:color w:val="000000"/>
          <w:sz w:val="32"/>
          <w:szCs w:val="32"/>
        </w:rPr>
        <w:t xml:space="preserve">第十九条 </w:t>
      </w:r>
      <w:r w:rsidRPr="0032105C">
        <w:rPr>
          <w:rFonts w:eastAsia="仿宋" w:hint="eastAsia"/>
          <w:color w:val="000000"/>
          <w:sz w:val="32"/>
          <w:szCs w:val="32"/>
        </w:rPr>
        <w:t>监理单位应具有工业和信息化部颁发的《信息系统工程监理资质证书》，涉密项目监理单位和常设监理单位须具有国家保密局颁发的《涉及国家秘密的计算机信息系统集成资质证书</w:t>
      </w:r>
      <w:r w:rsidRPr="0032105C">
        <w:rPr>
          <w:rFonts w:eastAsia="仿宋" w:hint="eastAsia"/>
          <w:color w:val="000000"/>
          <w:sz w:val="32"/>
          <w:szCs w:val="32"/>
        </w:rPr>
        <w:t xml:space="preserve"> </w:t>
      </w:r>
      <w:r w:rsidRPr="0032105C">
        <w:rPr>
          <w:rFonts w:eastAsia="仿宋" w:hint="eastAsia"/>
          <w:color w:val="000000"/>
          <w:sz w:val="32"/>
          <w:szCs w:val="32"/>
        </w:rPr>
        <w:t>单项（工程监理）》。</w:t>
      </w:r>
    </w:p>
    <w:p w:rsidR="0032105C" w:rsidRPr="0032105C" w:rsidRDefault="0032105C" w:rsidP="0032105C">
      <w:pPr>
        <w:tabs>
          <w:tab w:val="num" w:pos="567"/>
        </w:tabs>
        <w:spacing w:line="580" w:lineRule="exact"/>
        <w:ind w:firstLineChars="200" w:firstLine="616"/>
        <w:rPr>
          <w:rFonts w:eastAsia="仿宋"/>
          <w:color w:val="000000"/>
          <w:sz w:val="32"/>
          <w:szCs w:val="32"/>
        </w:rPr>
      </w:pPr>
      <w:r w:rsidRPr="0032105C">
        <w:rPr>
          <w:rFonts w:ascii="黑体" w:eastAsia="黑体" w:hAnsi="黑体" w:hint="eastAsia"/>
          <w:color w:val="000000"/>
          <w:sz w:val="32"/>
          <w:szCs w:val="32"/>
        </w:rPr>
        <w:t xml:space="preserve">第二十条 </w:t>
      </w:r>
      <w:r w:rsidRPr="0032105C">
        <w:rPr>
          <w:rFonts w:eastAsia="仿宋" w:hint="eastAsia"/>
          <w:color w:val="000000"/>
          <w:sz w:val="32"/>
          <w:szCs w:val="32"/>
        </w:rPr>
        <w:t>涉密项目的监理单位需与学院签订保密协议，监理人员须签订保密承诺书。</w:t>
      </w:r>
    </w:p>
    <w:p w:rsidR="0032105C" w:rsidRPr="0032105C" w:rsidRDefault="0032105C" w:rsidP="0032105C">
      <w:pPr>
        <w:tabs>
          <w:tab w:val="num" w:pos="567"/>
        </w:tabs>
        <w:spacing w:line="580" w:lineRule="exact"/>
        <w:ind w:firstLineChars="200" w:firstLine="616"/>
        <w:rPr>
          <w:rFonts w:eastAsia="仿宋"/>
          <w:color w:val="000000"/>
          <w:sz w:val="32"/>
          <w:szCs w:val="32"/>
        </w:rPr>
      </w:pPr>
      <w:r w:rsidRPr="0032105C">
        <w:rPr>
          <w:rFonts w:ascii="黑体" w:eastAsia="黑体" w:hAnsi="黑体" w:hint="eastAsia"/>
          <w:color w:val="000000"/>
          <w:sz w:val="32"/>
          <w:szCs w:val="32"/>
        </w:rPr>
        <w:t xml:space="preserve">第二十一条 </w:t>
      </w:r>
      <w:r w:rsidRPr="0032105C">
        <w:rPr>
          <w:rFonts w:eastAsia="仿宋" w:hint="eastAsia"/>
          <w:color w:val="000000"/>
          <w:sz w:val="32"/>
          <w:szCs w:val="32"/>
        </w:rPr>
        <w:t>严格实行项目承建单位和监理单位分离制度，监理单位不得参与项目承建工作，承建单位不得参与项目监理工作。</w:t>
      </w:r>
    </w:p>
    <w:p w:rsidR="0032105C" w:rsidRPr="0032105C" w:rsidRDefault="0032105C" w:rsidP="0032105C">
      <w:pPr>
        <w:tabs>
          <w:tab w:val="num" w:pos="567"/>
        </w:tabs>
        <w:spacing w:line="580" w:lineRule="exact"/>
        <w:ind w:firstLineChars="200" w:firstLine="616"/>
        <w:rPr>
          <w:rFonts w:eastAsia="仿宋"/>
          <w:color w:val="000000"/>
          <w:sz w:val="32"/>
          <w:szCs w:val="32"/>
        </w:rPr>
      </w:pPr>
      <w:r w:rsidRPr="0032105C">
        <w:rPr>
          <w:rFonts w:ascii="黑体" w:eastAsia="黑体" w:hAnsi="黑体" w:hint="eastAsia"/>
          <w:color w:val="000000"/>
          <w:sz w:val="32"/>
          <w:szCs w:val="32"/>
        </w:rPr>
        <w:t xml:space="preserve">第二十二条 </w:t>
      </w:r>
      <w:r w:rsidRPr="0032105C">
        <w:rPr>
          <w:rFonts w:eastAsia="仿宋" w:hint="eastAsia"/>
          <w:color w:val="000000"/>
          <w:sz w:val="32"/>
          <w:szCs w:val="32"/>
        </w:rPr>
        <w:t>专项监理服务，由项目建设部门与监理单位签署合同；常设监理服务，由常设监理管理部门与监理单位签署合同。</w:t>
      </w:r>
    </w:p>
    <w:p w:rsidR="0032105C" w:rsidRPr="0032105C" w:rsidRDefault="0032105C" w:rsidP="0032105C">
      <w:pPr>
        <w:tabs>
          <w:tab w:val="num" w:pos="567"/>
        </w:tabs>
        <w:spacing w:line="580" w:lineRule="exact"/>
        <w:ind w:firstLineChars="200" w:firstLine="616"/>
        <w:rPr>
          <w:rFonts w:eastAsia="仿宋"/>
          <w:color w:val="000000"/>
          <w:sz w:val="32"/>
          <w:szCs w:val="32"/>
        </w:rPr>
      </w:pPr>
      <w:r w:rsidRPr="0032105C">
        <w:rPr>
          <w:rFonts w:ascii="黑体" w:eastAsia="黑体" w:hAnsi="黑体" w:hint="eastAsia"/>
          <w:color w:val="000000"/>
          <w:sz w:val="32"/>
          <w:szCs w:val="32"/>
        </w:rPr>
        <w:t xml:space="preserve">第二十三条 </w:t>
      </w:r>
      <w:r w:rsidRPr="0032105C">
        <w:rPr>
          <w:rFonts w:eastAsia="仿宋" w:hint="eastAsia"/>
          <w:color w:val="000000"/>
          <w:sz w:val="32"/>
          <w:szCs w:val="32"/>
        </w:rPr>
        <w:t>专项监理由项目建设部门负责监督和管理，常设监理由网络信息化管理处负责监督、协调和管理。</w:t>
      </w:r>
    </w:p>
    <w:p w:rsidR="0032105C" w:rsidRPr="0032105C" w:rsidRDefault="0032105C" w:rsidP="0032105C">
      <w:pPr>
        <w:spacing w:beforeLines="50" w:before="190" w:line="580" w:lineRule="exact"/>
        <w:jc w:val="center"/>
        <w:rPr>
          <w:rFonts w:eastAsia="黑体"/>
          <w:color w:val="000000"/>
          <w:sz w:val="32"/>
          <w:szCs w:val="32"/>
        </w:rPr>
      </w:pPr>
      <w:r w:rsidRPr="0032105C">
        <w:rPr>
          <w:rFonts w:eastAsia="黑体" w:hint="eastAsia"/>
          <w:color w:val="000000"/>
          <w:sz w:val="32"/>
          <w:szCs w:val="32"/>
        </w:rPr>
        <w:t>第五章</w:t>
      </w:r>
      <w:r w:rsidRPr="0032105C">
        <w:rPr>
          <w:rFonts w:eastAsia="黑体" w:hint="eastAsia"/>
          <w:color w:val="000000"/>
          <w:sz w:val="32"/>
          <w:szCs w:val="32"/>
        </w:rPr>
        <w:t xml:space="preserve"> </w:t>
      </w:r>
      <w:r w:rsidR="00C24F9C">
        <w:rPr>
          <w:rFonts w:eastAsia="黑体"/>
          <w:color w:val="000000"/>
          <w:sz w:val="32"/>
          <w:szCs w:val="32"/>
        </w:rPr>
        <w:t xml:space="preserve"> </w:t>
      </w:r>
      <w:r w:rsidRPr="0032105C">
        <w:rPr>
          <w:rFonts w:eastAsia="黑体" w:hint="eastAsia"/>
          <w:color w:val="000000"/>
          <w:sz w:val="32"/>
          <w:szCs w:val="32"/>
        </w:rPr>
        <w:t>对项目监理的管理工作</w:t>
      </w:r>
    </w:p>
    <w:p w:rsidR="0032105C" w:rsidRPr="0032105C" w:rsidRDefault="0032105C" w:rsidP="0032105C">
      <w:pPr>
        <w:tabs>
          <w:tab w:val="num" w:pos="567"/>
        </w:tabs>
        <w:spacing w:line="580" w:lineRule="exact"/>
        <w:ind w:firstLineChars="200" w:firstLine="616"/>
        <w:rPr>
          <w:rFonts w:eastAsia="仿宋"/>
          <w:color w:val="000000"/>
          <w:sz w:val="32"/>
          <w:szCs w:val="32"/>
        </w:rPr>
      </w:pPr>
      <w:r w:rsidRPr="0032105C">
        <w:rPr>
          <w:rFonts w:ascii="黑体" w:eastAsia="黑体" w:hAnsi="黑体" w:hint="eastAsia"/>
          <w:color w:val="000000"/>
          <w:sz w:val="32"/>
          <w:szCs w:val="32"/>
        </w:rPr>
        <w:t xml:space="preserve">第二十四条 </w:t>
      </w:r>
      <w:r w:rsidRPr="0032105C">
        <w:rPr>
          <w:rFonts w:eastAsia="仿宋" w:hint="eastAsia"/>
          <w:color w:val="000000"/>
          <w:sz w:val="32"/>
          <w:szCs w:val="32"/>
        </w:rPr>
        <w:t>监理管理部门应严把监理合同签署关，明确监理范围、监理权限、双方权利义务，以及合同履行的期限、违约赔偿责任等内容，为监理工作提供依据。</w:t>
      </w:r>
    </w:p>
    <w:p w:rsidR="0032105C" w:rsidRPr="0032105C" w:rsidRDefault="0032105C" w:rsidP="0032105C">
      <w:pPr>
        <w:tabs>
          <w:tab w:val="num" w:pos="567"/>
        </w:tabs>
        <w:spacing w:line="580" w:lineRule="exact"/>
        <w:ind w:firstLineChars="200" w:firstLine="616"/>
        <w:rPr>
          <w:rFonts w:eastAsia="仿宋"/>
          <w:color w:val="000000"/>
          <w:sz w:val="32"/>
          <w:szCs w:val="32"/>
        </w:rPr>
      </w:pPr>
      <w:r w:rsidRPr="0032105C">
        <w:rPr>
          <w:rFonts w:ascii="黑体" w:eastAsia="黑体" w:hAnsi="黑体" w:hint="eastAsia"/>
          <w:color w:val="000000"/>
          <w:sz w:val="32"/>
          <w:szCs w:val="32"/>
        </w:rPr>
        <w:t xml:space="preserve">第二十五条 </w:t>
      </w:r>
      <w:r w:rsidRPr="0032105C">
        <w:rPr>
          <w:rFonts w:eastAsia="仿宋" w:hint="eastAsia"/>
          <w:color w:val="000000"/>
          <w:sz w:val="32"/>
          <w:szCs w:val="32"/>
        </w:rPr>
        <w:t>监理管理部门应检查督促项目监理全面掌握项目</w:t>
      </w:r>
      <w:r w:rsidRPr="0032105C">
        <w:rPr>
          <w:rFonts w:eastAsia="仿宋" w:hint="eastAsia"/>
          <w:color w:val="000000"/>
          <w:sz w:val="32"/>
          <w:szCs w:val="32"/>
        </w:rPr>
        <w:lastRenderedPageBreak/>
        <w:t>需求和监理需求，严格执行有关国家监理标准，认真履行人员、技术、资源和流程等方面的服务职责，以及其它监理职责。</w:t>
      </w:r>
    </w:p>
    <w:p w:rsidR="0032105C" w:rsidRPr="0032105C" w:rsidRDefault="0032105C" w:rsidP="0032105C">
      <w:pPr>
        <w:tabs>
          <w:tab w:val="num" w:pos="567"/>
        </w:tabs>
        <w:spacing w:line="580" w:lineRule="exact"/>
        <w:ind w:firstLineChars="200" w:firstLine="616"/>
        <w:rPr>
          <w:rFonts w:eastAsia="仿宋"/>
          <w:color w:val="000000"/>
          <w:sz w:val="32"/>
          <w:szCs w:val="32"/>
        </w:rPr>
      </w:pPr>
      <w:r w:rsidRPr="0032105C">
        <w:rPr>
          <w:rFonts w:ascii="黑体" w:eastAsia="黑体" w:hAnsi="黑体" w:hint="eastAsia"/>
          <w:color w:val="000000"/>
          <w:sz w:val="32"/>
          <w:szCs w:val="32"/>
        </w:rPr>
        <w:t xml:space="preserve">第二十六条 </w:t>
      </w:r>
      <w:r w:rsidRPr="0032105C">
        <w:rPr>
          <w:rFonts w:eastAsia="仿宋" w:hint="eastAsia"/>
          <w:color w:val="000000"/>
          <w:sz w:val="32"/>
          <w:szCs w:val="32"/>
        </w:rPr>
        <w:t>监理管理部门应严格检查督促项目监理全面落实安全保密职责，履行保密承诺，认真配合学院保密管理部门对项目安全保密工作进行监督检查。</w:t>
      </w:r>
    </w:p>
    <w:p w:rsidR="0032105C" w:rsidRPr="0032105C" w:rsidRDefault="0032105C" w:rsidP="0032105C">
      <w:pPr>
        <w:tabs>
          <w:tab w:val="num" w:pos="567"/>
        </w:tabs>
        <w:spacing w:line="580" w:lineRule="exact"/>
        <w:ind w:firstLineChars="200" w:firstLine="616"/>
        <w:rPr>
          <w:rFonts w:eastAsia="仿宋"/>
          <w:color w:val="000000"/>
          <w:sz w:val="32"/>
          <w:szCs w:val="32"/>
        </w:rPr>
      </w:pPr>
      <w:r w:rsidRPr="0032105C">
        <w:rPr>
          <w:rFonts w:ascii="黑体" w:eastAsia="黑体" w:hAnsi="黑体" w:hint="eastAsia"/>
          <w:color w:val="000000"/>
          <w:sz w:val="32"/>
          <w:szCs w:val="32"/>
        </w:rPr>
        <w:t xml:space="preserve">第二十七条 </w:t>
      </w:r>
      <w:r w:rsidRPr="0032105C">
        <w:rPr>
          <w:rFonts w:eastAsia="仿宋" w:hint="eastAsia"/>
          <w:color w:val="000000"/>
          <w:sz w:val="32"/>
          <w:szCs w:val="32"/>
        </w:rPr>
        <w:t>监理管理部门应依据监理合同，积极为项目监理开展工作创造条件，支持项目监理客观、公平、公正、独立地执行监理任务。</w:t>
      </w:r>
    </w:p>
    <w:p w:rsidR="0032105C" w:rsidRPr="0032105C" w:rsidRDefault="0032105C" w:rsidP="0032105C">
      <w:pPr>
        <w:tabs>
          <w:tab w:val="num" w:pos="567"/>
        </w:tabs>
        <w:spacing w:line="580" w:lineRule="exact"/>
        <w:ind w:firstLineChars="200" w:firstLine="616"/>
        <w:rPr>
          <w:rFonts w:eastAsia="仿宋"/>
          <w:color w:val="000000"/>
          <w:sz w:val="32"/>
          <w:szCs w:val="32"/>
        </w:rPr>
      </w:pPr>
      <w:r w:rsidRPr="0032105C">
        <w:rPr>
          <w:rFonts w:ascii="黑体" w:eastAsia="黑体" w:hAnsi="黑体" w:hint="eastAsia"/>
          <w:color w:val="000000"/>
          <w:sz w:val="32"/>
          <w:szCs w:val="32"/>
        </w:rPr>
        <w:t xml:space="preserve">第二十八条 </w:t>
      </w:r>
      <w:r w:rsidRPr="0032105C">
        <w:rPr>
          <w:rFonts w:eastAsia="仿宋" w:hint="eastAsia"/>
          <w:color w:val="000000"/>
          <w:sz w:val="32"/>
          <w:szCs w:val="32"/>
        </w:rPr>
        <w:t>项目建设部门需要常设监理提供服务时，应提出书面申请，写明建设项目的简介、密级、投资和监理需求、时间，以及部门联系人、电话等信息，经分管院领导批准后交常设监理管理部门，常设监理管理部门联系常设监理，与项目建设部门对接并提供监理服务。</w:t>
      </w:r>
    </w:p>
    <w:p w:rsidR="0032105C" w:rsidRPr="0032105C" w:rsidRDefault="0032105C" w:rsidP="0032105C">
      <w:pPr>
        <w:tabs>
          <w:tab w:val="num" w:pos="567"/>
        </w:tabs>
        <w:spacing w:line="580" w:lineRule="exact"/>
        <w:ind w:firstLineChars="200" w:firstLine="616"/>
        <w:rPr>
          <w:rFonts w:eastAsia="仿宋"/>
          <w:color w:val="000000"/>
          <w:sz w:val="32"/>
          <w:szCs w:val="32"/>
        </w:rPr>
      </w:pPr>
      <w:r w:rsidRPr="0032105C">
        <w:rPr>
          <w:rFonts w:ascii="黑体" w:eastAsia="黑体" w:hAnsi="黑体" w:hint="eastAsia"/>
          <w:color w:val="000000"/>
          <w:sz w:val="32"/>
          <w:szCs w:val="32"/>
        </w:rPr>
        <w:t xml:space="preserve">第二十九条 </w:t>
      </w:r>
      <w:r w:rsidRPr="0032105C">
        <w:rPr>
          <w:rFonts w:eastAsia="仿宋" w:hint="eastAsia"/>
          <w:color w:val="000000"/>
          <w:sz w:val="32"/>
          <w:szCs w:val="32"/>
        </w:rPr>
        <w:t>在常设监理为项目建设部门提供监理服务期间，由项目建设部门负责对常设监理开展项目监理工作进行管理。常设监理在同时为多个项目建设部门服务时，由常设监理管理部门负责组织协调工作。</w:t>
      </w:r>
    </w:p>
    <w:p w:rsidR="0032105C" w:rsidRPr="0032105C" w:rsidRDefault="0032105C" w:rsidP="0032105C">
      <w:pPr>
        <w:spacing w:beforeLines="50" w:before="190" w:line="580" w:lineRule="exact"/>
        <w:jc w:val="center"/>
        <w:rPr>
          <w:rFonts w:eastAsia="黑体"/>
          <w:color w:val="000000"/>
          <w:sz w:val="32"/>
          <w:szCs w:val="32"/>
        </w:rPr>
      </w:pPr>
      <w:r w:rsidRPr="0032105C">
        <w:rPr>
          <w:rFonts w:eastAsia="黑体" w:hint="eastAsia"/>
          <w:color w:val="000000"/>
          <w:sz w:val="32"/>
          <w:szCs w:val="32"/>
        </w:rPr>
        <w:t>第六章</w:t>
      </w:r>
      <w:r w:rsidRPr="0032105C">
        <w:rPr>
          <w:rFonts w:eastAsia="黑体" w:hint="eastAsia"/>
          <w:color w:val="000000"/>
          <w:sz w:val="32"/>
          <w:szCs w:val="32"/>
        </w:rPr>
        <w:t xml:space="preserve"> </w:t>
      </w:r>
      <w:r w:rsidR="00C24F9C">
        <w:rPr>
          <w:rFonts w:eastAsia="黑体"/>
          <w:color w:val="000000"/>
          <w:sz w:val="32"/>
          <w:szCs w:val="32"/>
        </w:rPr>
        <w:t xml:space="preserve"> </w:t>
      </w:r>
      <w:r w:rsidRPr="0032105C">
        <w:rPr>
          <w:rFonts w:eastAsia="黑体" w:hint="eastAsia"/>
          <w:color w:val="000000"/>
          <w:sz w:val="32"/>
          <w:szCs w:val="32"/>
        </w:rPr>
        <w:t>对项目监理的监督工作</w:t>
      </w:r>
    </w:p>
    <w:p w:rsidR="0032105C" w:rsidRPr="0032105C" w:rsidRDefault="0032105C" w:rsidP="0032105C">
      <w:pPr>
        <w:tabs>
          <w:tab w:val="num" w:pos="567"/>
        </w:tabs>
        <w:spacing w:line="580" w:lineRule="exact"/>
        <w:ind w:firstLineChars="200" w:firstLine="616"/>
        <w:rPr>
          <w:rFonts w:eastAsia="仿宋"/>
          <w:color w:val="000000"/>
          <w:sz w:val="32"/>
          <w:szCs w:val="32"/>
        </w:rPr>
      </w:pPr>
      <w:r w:rsidRPr="0032105C">
        <w:rPr>
          <w:rFonts w:ascii="黑体" w:eastAsia="黑体" w:hAnsi="黑体" w:hint="eastAsia"/>
          <w:color w:val="000000"/>
          <w:sz w:val="32"/>
          <w:szCs w:val="32"/>
        </w:rPr>
        <w:t xml:space="preserve">第三十条 </w:t>
      </w:r>
      <w:r w:rsidRPr="0032105C">
        <w:rPr>
          <w:rFonts w:eastAsia="仿宋" w:hint="eastAsia"/>
          <w:color w:val="000000"/>
          <w:sz w:val="32"/>
          <w:szCs w:val="32"/>
        </w:rPr>
        <w:t>监理管理部门应加强监督，避免监理单位发生私自串通谋利、擅自转让监理业务、监理资质造假、监理工程师资格造假、发生失泄密事件，以及其它违法违规行为。</w:t>
      </w:r>
    </w:p>
    <w:p w:rsidR="0032105C" w:rsidRPr="0032105C" w:rsidRDefault="0032105C" w:rsidP="0032105C">
      <w:pPr>
        <w:tabs>
          <w:tab w:val="num" w:pos="567"/>
        </w:tabs>
        <w:spacing w:line="580" w:lineRule="exact"/>
        <w:ind w:firstLineChars="200" w:firstLine="616"/>
        <w:rPr>
          <w:rFonts w:eastAsia="仿宋"/>
          <w:color w:val="000000"/>
          <w:sz w:val="32"/>
          <w:szCs w:val="32"/>
        </w:rPr>
      </w:pPr>
      <w:r w:rsidRPr="0032105C">
        <w:rPr>
          <w:rFonts w:ascii="黑体" w:eastAsia="黑体" w:hAnsi="黑体" w:hint="eastAsia"/>
          <w:color w:val="000000"/>
          <w:sz w:val="32"/>
          <w:szCs w:val="32"/>
        </w:rPr>
        <w:t xml:space="preserve">第三十一条 </w:t>
      </w:r>
      <w:r w:rsidRPr="0032105C">
        <w:rPr>
          <w:rFonts w:eastAsia="仿宋" w:hint="eastAsia"/>
          <w:color w:val="000000"/>
          <w:sz w:val="32"/>
          <w:szCs w:val="32"/>
        </w:rPr>
        <w:t>监理管理部门如发现监理单位有违法违规行为，</w:t>
      </w:r>
      <w:r w:rsidRPr="0032105C">
        <w:rPr>
          <w:rFonts w:eastAsia="仿宋" w:hint="eastAsia"/>
          <w:color w:val="000000"/>
          <w:sz w:val="32"/>
          <w:szCs w:val="32"/>
        </w:rPr>
        <w:lastRenderedPageBreak/>
        <w:t>应及时向学院报告，并采取有效措施，切实维护学院合法利益。</w:t>
      </w:r>
    </w:p>
    <w:p w:rsidR="0032105C" w:rsidRPr="0032105C" w:rsidRDefault="0032105C" w:rsidP="0032105C">
      <w:pPr>
        <w:tabs>
          <w:tab w:val="num" w:pos="567"/>
        </w:tabs>
        <w:spacing w:line="580" w:lineRule="exact"/>
        <w:ind w:firstLineChars="200" w:firstLine="616"/>
        <w:rPr>
          <w:rFonts w:eastAsia="仿宋"/>
          <w:color w:val="000000"/>
          <w:sz w:val="32"/>
          <w:szCs w:val="32"/>
        </w:rPr>
      </w:pPr>
      <w:r w:rsidRPr="0032105C">
        <w:rPr>
          <w:rFonts w:ascii="黑体" w:eastAsia="黑体" w:hAnsi="黑体" w:hint="eastAsia"/>
          <w:color w:val="000000"/>
          <w:sz w:val="32"/>
          <w:szCs w:val="32"/>
        </w:rPr>
        <w:t xml:space="preserve">第三十二条 </w:t>
      </w:r>
      <w:r w:rsidRPr="0032105C">
        <w:rPr>
          <w:rFonts w:eastAsia="仿宋" w:hint="eastAsia"/>
          <w:color w:val="000000"/>
          <w:sz w:val="32"/>
          <w:szCs w:val="32"/>
        </w:rPr>
        <w:t>对于违法违规和服务质量确属不能满足学院要求的监理单位，管理部门应报请学院将其列入黑名单，禁止其承接学院的项目监理工作。</w:t>
      </w:r>
    </w:p>
    <w:p w:rsidR="0032105C" w:rsidRPr="0032105C" w:rsidRDefault="0032105C" w:rsidP="0032105C">
      <w:pPr>
        <w:spacing w:beforeLines="50" w:before="190" w:line="580" w:lineRule="exact"/>
        <w:jc w:val="center"/>
        <w:rPr>
          <w:rFonts w:eastAsia="黑体"/>
          <w:color w:val="000000"/>
          <w:sz w:val="32"/>
          <w:szCs w:val="32"/>
        </w:rPr>
      </w:pPr>
      <w:r w:rsidRPr="0032105C">
        <w:rPr>
          <w:rFonts w:eastAsia="黑体" w:hint="eastAsia"/>
          <w:color w:val="000000"/>
          <w:sz w:val="32"/>
          <w:szCs w:val="32"/>
        </w:rPr>
        <w:t>第七章</w:t>
      </w:r>
      <w:r w:rsidRPr="0032105C">
        <w:rPr>
          <w:rFonts w:eastAsia="黑体" w:hint="eastAsia"/>
          <w:color w:val="000000"/>
          <w:sz w:val="32"/>
          <w:szCs w:val="32"/>
        </w:rPr>
        <w:t xml:space="preserve"> </w:t>
      </w:r>
      <w:r w:rsidR="00C24F9C">
        <w:rPr>
          <w:rFonts w:eastAsia="黑体"/>
          <w:color w:val="000000"/>
          <w:sz w:val="32"/>
          <w:szCs w:val="32"/>
        </w:rPr>
        <w:t xml:space="preserve"> </w:t>
      </w:r>
      <w:r w:rsidRPr="0032105C">
        <w:rPr>
          <w:rFonts w:eastAsia="黑体" w:hint="eastAsia"/>
          <w:color w:val="000000"/>
          <w:sz w:val="32"/>
          <w:szCs w:val="32"/>
        </w:rPr>
        <w:t>附</w:t>
      </w:r>
      <w:r w:rsidRPr="0032105C">
        <w:rPr>
          <w:rFonts w:eastAsia="黑体" w:hint="eastAsia"/>
          <w:color w:val="000000"/>
          <w:sz w:val="32"/>
          <w:szCs w:val="32"/>
        </w:rPr>
        <w:t xml:space="preserve">  </w:t>
      </w:r>
      <w:r w:rsidRPr="0032105C">
        <w:rPr>
          <w:rFonts w:eastAsia="黑体" w:hint="eastAsia"/>
          <w:color w:val="000000"/>
          <w:sz w:val="32"/>
          <w:szCs w:val="32"/>
        </w:rPr>
        <w:t>则</w:t>
      </w:r>
    </w:p>
    <w:p w:rsidR="0032105C" w:rsidRPr="0032105C" w:rsidRDefault="0032105C" w:rsidP="0032105C">
      <w:pPr>
        <w:tabs>
          <w:tab w:val="num" w:pos="567"/>
        </w:tabs>
        <w:spacing w:line="580" w:lineRule="exact"/>
        <w:ind w:firstLineChars="200" w:firstLine="616"/>
        <w:rPr>
          <w:rFonts w:eastAsia="仿宋"/>
          <w:color w:val="000000"/>
          <w:sz w:val="32"/>
          <w:szCs w:val="32"/>
        </w:rPr>
      </w:pPr>
      <w:r w:rsidRPr="0032105C">
        <w:rPr>
          <w:rFonts w:ascii="黑体" w:eastAsia="黑体" w:hAnsi="黑体" w:hint="eastAsia"/>
          <w:color w:val="000000"/>
          <w:sz w:val="32"/>
          <w:szCs w:val="32"/>
        </w:rPr>
        <w:t xml:space="preserve">第三十三条 </w:t>
      </w:r>
      <w:r w:rsidRPr="0032105C">
        <w:rPr>
          <w:rFonts w:eastAsia="仿宋"/>
          <w:color w:val="000000"/>
          <w:sz w:val="32"/>
          <w:szCs w:val="32"/>
        </w:rPr>
        <w:t>本</w:t>
      </w:r>
      <w:r w:rsidRPr="0032105C">
        <w:rPr>
          <w:rFonts w:eastAsia="仿宋" w:hint="eastAsia"/>
          <w:color w:val="000000"/>
          <w:sz w:val="32"/>
          <w:szCs w:val="32"/>
        </w:rPr>
        <w:t>规定</w:t>
      </w:r>
      <w:r w:rsidRPr="0032105C">
        <w:rPr>
          <w:rFonts w:eastAsia="仿宋"/>
          <w:color w:val="000000"/>
          <w:sz w:val="32"/>
          <w:szCs w:val="32"/>
        </w:rPr>
        <w:t>自发布之日起执行</w:t>
      </w:r>
      <w:r w:rsidRPr="0032105C">
        <w:rPr>
          <w:rFonts w:eastAsia="仿宋" w:hint="eastAsia"/>
          <w:color w:val="000000"/>
          <w:sz w:val="32"/>
          <w:szCs w:val="32"/>
        </w:rPr>
        <w:t>。</w:t>
      </w:r>
    </w:p>
    <w:p w:rsidR="0032105C" w:rsidRPr="0032105C" w:rsidRDefault="0032105C" w:rsidP="0032105C">
      <w:pPr>
        <w:tabs>
          <w:tab w:val="num" w:pos="567"/>
        </w:tabs>
        <w:spacing w:line="580" w:lineRule="exact"/>
        <w:ind w:firstLineChars="200" w:firstLine="616"/>
        <w:rPr>
          <w:rFonts w:eastAsia="仿宋"/>
          <w:color w:val="000000"/>
          <w:sz w:val="32"/>
          <w:szCs w:val="32"/>
        </w:rPr>
      </w:pPr>
      <w:r w:rsidRPr="0032105C">
        <w:rPr>
          <w:rFonts w:ascii="黑体" w:eastAsia="黑体" w:hAnsi="黑体" w:hint="eastAsia"/>
          <w:color w:val="000000"/>
          <w:sz w:val="32"/>
          <w:szCs w:val="32"/>
        </w:rPr>
        <w:t xml:space="preserve">第三十四条 </w:t>
      </w:r>
      <w:r w:rsidRPr="0032105C">
        <w:rPr>
          <w:rFonts w:eastAsia="仿宋" w:hint="eastAsia"/>
          <w:color w:val="000000"/>
          <w:sz w:val="32"/>
          <w:szCs w:val="32"/>
        </w:rPr>
        <w:t>本规定</w:t>
      </w:r>
      <w:r w:rsidRPr="0032105C">
        <w:rPr>
          <w:rFonts w:eastAsia="仿宋"/>
          <w:color w:val="000000"/>
          <w:sz w:val="32"/>
          <w:szCs w:val="32"/>
        </w:rPr>
        <w:t>由</w:t>
      </w:r>
      <w:r w:rsidRPr="0032105C">
        <w:rPr>
          <w:rFonts w:eastAsia="仿宋" w:hint="eastAsia"/>
          <w:color w:val="000000"/>
          <w:sz w:val="32"/>
          <w:szCs w:val="32"/>
        </w:rPr>
        <w:t>网络信息化管理处</w:t>
      </w:r>
      <w:r w:rsidRPr="0032105C">
        <w:rPr>
          <w:rFonts w:eastAsia="仿宋"/>
          <w:color w:val="000000"/>
          <w:sz w:val="32"/>
          <w:szCs w:val="32"/>
        </w:rPr>
        <w:t>负责解释</w:t>
      </w:r>
      <w:r w:rsidRPr="0032105C">
        <w:rPr>
          <w:rFonts w:eastAsia="仿宋" w:hint="eastAsia"/>
          <w:color w:val="000000"/>
          <w:sz w:val="32"/>
          <w:szCs w:val="32"/>
        </w:rPr>
        <w:t>。</w:t>
      </w:r>
    </w:p>
    <w:p w:rsidR="0032105C" w:rsidRPr="00D31789" w:rsidRDefault="0032105C" w:rsidP="0032105C">
      <w:pPr>
        <w:tabs>
          <w:tab w:val="num" w:pos="567"/>
        </w:tabs>
        <w:spacing w:line="580" w:lineRule="exact"/>
        <w:ind w:firstLineChars="200" w:firstLine="656"/>
        <w:rPr>
          <w:rFonts w:eastAsia="仿宋"/>
          <w:color w:val="000000"/>
          <w:spacing w:val="10"/>
          <w:sz w:val="32"/>
          <w:szCs w:val="32"/>
        </w:rPr>
      </w:pPr>
    </w:p>
    <w:p w:rsidR="0070267E" w:rsidRPr="0032105C" w:rsidRDefault="0070267E" w:rsidP="0090030E">
      <w:pPr>
        <w:spacing w:line="580" w:lineRule="exact"/>
        <w:ind w:firstLineChars="200" w:firstLine="616"/>
        <w:rPr>
          <w:rFonts w:eastAsia="仿宋"/>
          <w:color w:val="000000"/>
          <w:sz w:val="32"/>
          <w:szCs w:val="32"/>
        </w:rPr>
      </w:pPr>
    </w:p>
    <w:p w:rsidR="003C3962" w:rsidRPr="0070267E" w:rsidRDefault="003C3962" w:rsidP="003C3962">
      <w:pPr>
        <w:shd w:val="clear" w:color="auto" w:fill="FFFFFF"/>
        <w:adjustRightInd w:val="0"/>
        <w:snapToGrid w:val="0"/>
        <w:spacing w:line="580" w:lineRule="exact"/>
        <w:ind w:firstLineChars="200" w:firstLine="616"/>
        <w:rPr>
          <w:rFonts w:eastAsia="仿宋"/>
          <w:bCs/>
          <w:sz w:val="32"/>
          <w:szCs w:val="32"/>
        </w:rPr>
      </w:pPr>
    </w:p>
    <w:p w:rsidR="003C3962" w:rsidRDefault="003C3962" w:rsidP="003C3962">
      <w:pPr>
        <w:shd w:val="clear" w:color="auto" w:fill="FFFFFF"/>
        <w:adjustRightInd w:val="0"/>
        <w:snapToGrid w:val="0"/>
        <w:spacing w:line="580" w:lineRule="exact"/>
        <w:ind w:firstLineChars="200" w:firstLine="616"/>
        <w:rPr>
          <w:rFonts w:eastAsia="仿宋"/>
          <w:bCs/>
          <w:sz w:val="32"/>
          <w:szCs w:val="32"/>
        </w:rPr>
      </w:pPr>
    </w:p>
    <w:p w:rsidR="003C3962" w:rsidRDefault="003C3962" w:rsidP="003C3962">
      <w:pPr>
        <w:shd w:val="clear" w:color="auto" w:fill="FFFFFF"/>
        <w:adjustRightInd w:val="0"/>
        <w:snapToGrid w:val="0"/>
        <w:spacing w:line="580" w:lineRule="exact"/>
        <w:ind w:firstLineChars="200" w:firstLine="616"/>
        <w:rPr>
          <w:rFonts w:eastAsia="仿宋"/>
          <w:bCs/>
          <w:sz w:val="32"/>
          <w:szCs w:val="32"/>
        </w:rPr>
        <w:sectPr w:rsidR="003C3962" w:rsidSect="00E439AD">
          <w:footerReference w:type="even" r:id="rId8"/>
          <w:footerReference w:type="default" r:id="rId9"/>
          <w:pgSz w:w="11906" w:h="16838" w:code="9"/>
          <w:pgMar w:top="2041" w:right="1531" w:bottom="1701" w:left="1531" w:header="851" w:footer="992" w:gutter="0"/>
          <w:cols w:space="425"/>
          <w:docGrid w:type="linesAndChars" w:linePitch="381" w:charSpace="-2458"/>
        </w:sectPr>
      </w:pPr>
    </w:p>
    <w:p w:rsidR="00CB4989" w:rsidRDefault="00CB4989" w:rsidP="003C3962">
      <w:pPr>
        <w:shd w:val="clear" w:color="auto" w:fill="FFFFFF"/>
        <w:adjustRightInd w:val="0"/>
        <w:snapToGrid w:val="0"/>
        <w:spacing w:line="580" w:lineRule="exact"/>
        <w:ind w:firstLineChars="200" w:firstLine="616"/>
        <w:rPr>
          <w:rFonts w:eastAsia="仿宋"/>
          <w:bCs/>
          <w:sz w:val="32"/>
          <w:szCs w:val="32"/>
        </w:rPr>
        <w:sectPr w:rsidR="00CB4989" w:rsidSect="00E439AD">
          <w:footerReference w:type="even" r:id="rId10"/>
          <w:footerReference w:type="default" r:id="rId11"/>
          <w:pgSz w:w="11906" w:h="16838" w:code="9"/>
          <w:pgMar w:top="2041" w:right="1531" w:bottom="1701" w:left="1531" w:header="851" w:footer="992" w:gutter="0"/>
          <w:cols w:space="425"/>
          <w:docGrid w:type="linesAndChars" w:linePitch="381" w:charSpace="-2458"/>
        </w:sectPr>
      </w:pPr>
    </w:p>
    <w:p w:rsidR="003C3962" w:rsidRDefault="003C3962" w:rsidP="003C3962">
      <w:pPr>
        <w:shd w:val="clear" w:color="auto" w:fill="FFFFFF"/>
        <w:adjustRightInd w:val="0"/>
        <w:snapToGrid w:val="0"/>
        <w:spacing w:line="580" w:lineRule="exact"/>
        <w:ind w:firstLineChars="200" w:firstLine="616"/>
        <w:rPr>
          <w:rFonts w:eastAsia="仿宋"/>
          <w:bCs/>
          <w:sz w:val="32"/>
          <w:szCs w:val="32"/>
        </w:rPr>
      </w:pPr>
    </w:p>
    <w:p w:rsidR="003C3962" w:rsidRDefault="003C3962" w:rsidP="003C3962">
      <w:pPr>
        <w:shd w:val="clear" w:color="auto" w:fill="FFFFFF"/>
        <w:adjustRightInd w:val="0"/>
        <w:snapToGrid w:val="0"/>
        <w:spacing w:line="580" w:lineRule="exact"/>
        <w:ind w:firstLineChars="200" w:firstLine="616"/>
        <w:rPr>
          <w:rFonts w:eastAsia="仿宋"/>
          <w:bCs/>
          <w:sz w:val="32"/>
          <w:szCs w:val="32"/>
        </w:rPr>
      </w:pPr>
    </w:p>
    <w:p w:rsidR="003C3962" w:rsidRDefault="003C3962" w:rsidP="003C3962">
      <w:pPr>
        <w:shd w:val="clear" w:color="auto" w:fill="FFFFFF"/>
        <w:adjustRightInd w:val="0"/>
        <w:snapToGrid w:val="0"/>
        <w:spacing w:line="580" w:lineRule="exact"/>
        <w:ind w:firstLineChars="200" w:firstLine="616"/>
        <w:rPr>
          <w:rFonts w:eastAsia="仿宋"/>
          <w:bCs/>
          <w:sz w:val="32"/>
          <w:szCs w:val="32"/>
        </w:rPr>
      </w:pPr>
    </w:p>
    <w:p w:rsidR="003C3962" w:rsidRDefault="003C3962" w:rsidP="003C3962">
      <w:pPr>
        <w:shd w:val="clear" w:color="auto" w:fill="FFFFFF"/>
        <w:adjustRightInd w:val="0"/>
        <w:snapToGrid w:val="0"/>
        <w:spacing w:line="580" w:lineRule="exact"/>
        <w:ind w:firstLineChars="200" w:firstLine="616"/>
        <w:rPr>
          <w:rFonts w:eastAsia="仿宋"/>
          <w:bCs/>
          <w:sz w:val="32"/>
          <w:szCs w:val="32"/>
        </w:rPr>
      </w:pPr>
    </w:p>
    <w:p w:rsidR="003C3962" w:rsidRDefault="003C3962" w:rsidP="003C3962">
      <w:pPr>
        <w:shd w:val="clear" w:color="auto" w:fill="FFFFFF"/>
        <w:adjustRightInd w:val="0"/>
        <w:snapToGrid w:val="0"/>
        <w:spacing w:line="580" w:lineRule="exact"/>
        <w:ind w:firstLineChars="200" w:firstLine="616"/>
        <w:rPr>
          <w:rFonts w:eastAsia="仿宋"/>
          <w:bCs/>
          <w:sz w:val="32"/>
          <w:szCs w:val="32"/>
        </w:rPr>
      </w:pPr>
    </w:p>
    <w:p w:rsidR="003C3962" w:rsidRDefault="003C3962" w:rsidP="003C3962">
      <w:pPr>
        <w:shd w:val="clear" w:color="auto" w:fill="FFFFFF"/>
        <w:adjustRightInd w:val="0"/>
        <w:snapToGrid w:val="0"/>
        <w:spacing w:line="580" w:lineRule="exact"/>
        <w:ind w:firstLineChars="200" w:firstLine="616"/>
        <w:rPr>
          <w:rFonts w:eastAsia="仿宋"/>
          <w:bCs/>
          <w:sz w:val="32"/>
          <w:szCs w:val="32"/>
        </w:rPr>
      </w:pPr>
    </w:p>
    <w:p w:rsidR="003C3962" w:rsidRDefault="003C3962" w:rsidP="003C3962">
      <w:pPr>
        <w:shd w:val="clear" w:color="auto" w:fill="FFFFFF"/>
        <w:adjustRightInd w:val="0"/>
        <w:snapToGrid w:val="0"/>
        <w:spacing w:line="580" w:lineRule="exact"/>
        <w:ind w:firstLineChars="200" w:firstLine="616"/>
        <w:rPr>
          <w:rFonts w:eastAsia="仿宋"/>
          <w:bCs/>
          <w:sz w:val="32"/>
          <w:szCs w:val="32"/>
        </w:rPr>
      </w:pPr>
    </w:p>
    <w:p w:rsidR="003C3962" w:rsidRDefault="003C3962" w:rsidP="003C3962">
      <w:pPr>
        <w:shd w:val="clear" w:color="auto" w:fill="FFFFFF"/>
        <w:adjustRightInd w:val="0"/>
        <w:snapToGrid w:val="0"/>
        <w:spacing w:line="580" w:lineRule="exact"/>
        <w:ind w:firstLineChars="200" w:firstLine="616"/>
        <w:rPr>
          <w:rFonts w:eastAsia="仿宋"/>
          <w:bCs/>
          <w:sz w:val="32"/>
          <w:szCs w:val="32"/>
        </w:rPr>
      </w:pPr>
    </w:p>
    <w:p w:rsidR="003C3962" w:rsidRDefault="003C3962" w:rsidP="003C3962">
      <w:pPr>
        <w:shd w:val="clear" w:color="auto" w:fill="FFFFFF"/>
        <w:adjustRightInd w:val="0"/>
        <w:snapToGrid w:val="0"/>
        <w:spacing w:line="580" w:lineRule="exact"/>
        <w:ind w:firstLineChars="200" w:firstLine="616"/>
        <w:rPr>
          <w:rFonts w:eastAsia="仿宋"/>
          <w:bCs/>
          <w:sz w:val="32"/>
          <w:szCs w:val="32"/>
        </w:rPr>
      </w:pPr>
    </w:p>
    <w:p w:rsidR="003C3962" w:rsidRDefault="003C3962" w:rsidP="003C3962">
      <w:pPr>
        <w:shd w:val="clear" w:color="auto" w:fill="FFFFFF"/>
        <w:adjustRightInd w:val="0"/>
        <w:snapToGrid w:val="0"/>
        <w:spacing w:line="580" w:lineRule="exact"/>
        <w:ind w:firstLineChars="200" w:firstLine="616"/>
        <w:rPr>
          <w:rFonts w:eastAsia="仿宋"/>
          <w:bCs/>
          <w:sz w:val="32"/>
          <w:szCs w:val="32"/>
        </w:rPr>
      </w:pPr>
    </w:p>
    <w:p w:rsidR="003C3962" w:rsidRDefault="003C3962" w:rsidP="0090030E">
      <w:pPr>
        <w:shd w:val="clear" w:color="auto" w:fill="FFFFFF"/>
        <w:adjustRightInd w:val="0"/>
        <w:snapToGrid w:val="0"/>
        <w:spacing w:line="580" w:lineRule="exact"/>
        <w:rPr>
          <w:rFonts w:eastAsia="仿宋"/>
          <w:bCs/>
          <w:sz w:val="32"/>
          <w:szCs w:val="32"/>
        </w:rPr>
      </w:pPr>
    </w:p>
    <w:p w:rsidR="003C3962" w:rsidRDefault="003C3962" w:rsidP="003C3962">
      <w:pPr>
        <w:shd w:val="clear" w:color="auto" w:fill="FFFFFF"/>
        <w:adjustRightInd w:val="0"/>
        <w:snapToGrid w:val="0"/>
        <w:spacing w:line="580" w:lineRule="exact"/>
        <w:ind w:firstLineChars="200" w:firstLine="616"/>
        <w:rPr>
          <w:rFonts w:eastAsia="仿宋"/>
          <w:bCs/>
          <w:sz w:val="32"/>
          <w:szCs w:val="32"/>
        </w:rPr>
      </w:pPr>
    </w:p>
    <w:p w:rsidR="003C3962" w:rsidRDefault="003C3962" w:rsidP="003C3962">
      <w:pPr>
        <w:shd w:val="clear" w:color="auto" w:fill="FFFFFF"/>
        <w:adjustRightInd w:val="0"/>
        <w:snapToGrid w:val="0"/>
        <w:spacing w:line="580" w:lineRule="exact"/>
        <w:ind w:firstLineChars="200" w:firstLine="616"/>
        <w:rPr>
          <w:rFonts w:eastAsia="仿宋"/>
          <w:bCs/>
          <w:sz w:val="32"/>
          <w:szCs w:val="32"/>
        </w:rPr>
      </w:pPr>
    </w:p>
    <w:p w:rsidR="003C3962" w:rsidRDefault="003C3962" w:rsidP="003C3962">
      <w:pPr>
        <w:shd w:val="clear" w:color="auto" w:fill="FFFFFF"/>
        <w:adjustRightInd w:val="0"/>
        <w:snapToGrid w:val="0"/>
        <w:spacing w:line="580" w:lineRule="exact"/>
        <w:ind w:firstLineChars="200" w:firstLine="616"/>
        <w:rPr>
          <w:rFonts w:eastAsia="仿宋"/>
          <w:bCs/>
          <w:sz w:val="32"/>
          <w:szCs w:val="32"/>
        </w:rPr>
      </w:pPr>
    </w:p>
    <w:p w:rsidR="003C3962" w:rsidRDefault="003C3962" w:rsidP="003C3962">
      <w:pPr>
        <w:shd w:val="clear" w:color="auto" w:fill="FFFFFF"/>
        <w:adjustRightInd w:val="0"/>
        <w:snapToGrid w:val="0"/>
        <w:spacing w:line="580" w:lineRule="exact"/>
        <w:ind w:firstLineChars="200" w:firstLine="616"/>
        <w:rPr>
          <w:rFonts w:eastAsia="仿宋"/>
          <w:bCs/>
          <w:sz w:val="32"/>
          <w:szCs w:val="32"/>
        </w:rPr>
      </w:pPr>
    </w:p>
    <w:p w:rsidR="003C3962" w:rsidRDefault="003C3962" w:rsidP="003C3962">
      <w:pPr>
        <w:shd w:val="clear" w:color="auto" w:fill="FFFFFF"/>
        <w:adjustRightInd w:val="0"/>
        <w:snapToGrid w:val="0"/>
        <w:spacing w:line="580" w:lineRule="exact"/>
        <w:ind w:firstLineChars="200" w:firstLine="616"/>
        <w:rPr>
          <w:rFonts w:eastAsia="仿宋"/>
          <w:bCs/>
          <w:sz w:val="32"/>
          <w:szCs w:val="32"/>
        </w:rPr>
      </w:pPr>
    </w:p>
    <w:p w:rsidR="003C3962" w:rsidRPr="003C3962" w:rsidRDefault="003C3962" w:rsidP="003C3962">
      <w:pPr>
        <w:shd w:val="clear" w:color="auto" w:fill="FFFFFF"/>
        <w:adjustRightInd w:val="0"/>
        <w:snapToGrid w:val="0"/>
        <w:spacing w:line="580" w:lineRule="exact"/>
        <w:ind w:firstLineChars="200" w:firstLine="536"/>
        <w:rPr>
          <w:rFonts w:eastAsiaTheme="minorEastAsia"/>
        </w:rPr>
      </w:pPr>
    </w:p>
    <w:p w:rsidR="0073781C" w:rsidRPr="003C3962" w:rsidRDefault="0073781C" w:rsidP="001A066E">
      <w:pPr>
        <w:pStyle w:val="af1"/>
        <w:widowControl w:val="0"/>
        <w:spacing w:before="0" w:beforeAutospacing="0" w:after="0" w:afterAutospacing="0" w:line="546" w:lineRule="exact"/>
        <w:ind w:firstLineChars="200" w:firstLine="616"/>
        <w:jc w:val="both"/>
        <w:rPr>
          <w:rFonts w:ascii="Times New Roman" w:eastAsia="仿宋" w:hAnsi="Times New Roman" w:cs="Times New Roman"/>
          <w:sz w:val="32"/>
          <w:szCs w:val="32"/>
        </w:rPr>
      </w:pPr>
    </w:p>
    <w:p w:rsidR="001A066E" w:rsidRPr="001A066E" w:rsidRDefault="001A066E" w:rsidP="001A066E">
      <w:pPr>
        <w:pStyle w:val="af1"/>
        <w:widowControl w:val="0"/>
        <w:spacing w:before="0" w:beforeAutospacing="0" w:after="0" w:afterAutospacing="0" w:line="40" w:lineRule="exact"/>
        <w:ind w:firstLineChars="200" w:firstLine="616"/>
        <w:jc w:val="both"/>
        <w:rPr>
          <w:rFonts w:ascii="Times New Roman" w:eastAsia="仿宋" w:hAnsi="Times New Roman" w:cs="Times New Roman"/>
          <w:sz w:val="32"/>
          <w:szCs w:val="32"/>
        </w:rPr>
      </w:pPr>
    </w:p>
    <w:tbl>
      <w:tblPr>
        <w:tblpPr w:topFromText="590" w:horzAnchor="margin" w:tblpXSpec="center" w:tblpYSpec="bottom"/>
        <w:tblOverlap w:val="never"/>
        <w:tblW w:w="8845" w:type="dxa"/>
        <w:tblBorders>
          <w:top w:val="single" w:sz="8" w:space="0" w:color="auto"/>
          <w:bottom w:val="single" w:sz="8" w:space="0" w:color="auto"/>
          <w:insideH w:val="single" w:sz="6" w:space="0" w:color="auto"/>
          <w:insideV w:val="single" w:sz="8" w:space="0" w:color="auto"/>
        </w:tblBorders>
        <w:tblLayout w:type="fixed"/>
        <w:tblCellMar>
          <w:left w:w="0" w:type="dxa"/>
          <w:right w:w="0" w:type="dxa"/>
        </w:tblCellMar>
        <w:tblLook w:val="0000" w:firstRow="0" w:lastRow="0" w:firstColumn="0" w:lastColumn="0" w:noHBand="0" w:noVBand="0"/>
      </w:tblPr>
      <w:tblGrid>
        <w:gridCol w:w="5670"/>
        <w:gridCol w:w="3175"/>
      </w:tblGrid>
      <w:tr w:rsidR="0073781C" w:rsidRPr="002A1251" w:rsidTr="008C49CB">
        <w:trPr>
          <w:trHeight w:val="590"/>
        </w:trPr>
        <w:tc>
          <w:tcPr>
            <w:tcW w:w="8845" w:type="dxa"/>
            <w:gridSpan w:val="2"/>
            <w:tcBorders>
              <w:bottom w:val="single" w:sz="6" w:space="0" w:color="auto"/>
            </w:tcBorders>
            <w:tcMar>
              <w:left w:w="0" w:type="dxa"/>
              <w:right w:w="0" w:type="dxa"/>
            </w:tcMar>
            <w:vAlign w:val="center"/>
          </w:tcPr>
          <w:p w:rsidR="0073781C" w:rsidRPr="002A1251" w:rsidRDefault="0073781C" w:rsidP="003C3962">
            <w:pPr>
              <w:spacing w:line="440" w:lineRule="exact"/>
              <w:ind w:firstLineChars="100" w:firstLine="268"/>
              <w:rPr>
                <w:rFonts w:eastAsia="仿宋"/>
                <w:szCs w:val="28"/>
              </w:rPr>
            </w:pPr>
            <w:r w:rsidRPr="002A1251">
              <w:rPr>
                <w:rFonts w:eastAsia="仿宋"/>
                <w:szCs w:val="28"/>
              </w:rPr>
              <w:t>分送</w:t>
            </w:r>
            <w:r>
              <w:rPr>
                <w:rFonts w:eastAsia="仿宋" w:hint="eastAsia"/>
                <w:szCs w:val="28"/>
              </w:rPr>
              <w:t>：院领导</w:t>
            </w:r>
            <w:r w:rsidRPr="002A1251">
              <w:rPr>
                <w:rFonts w:eastAsia="仿宋"/>
                <w:szCs w:val="28"/>
              </w:rPr>
              <w:t>，</w:t>
            </w:r>
            <w:r>
              <w:rPr>
                <w:rFonts w:eastAsia="仿宋" w:hint="eastAsia"/>
                <w:szCs w:val="28"/>
              </w:rPr>
              <w:t>各部门</w:t>
            </w:r>
            <w:r w:rsidRPr="002A1251">
              <w:rPr>
                <w:rFonts w:eastAsia="仿宋"/>
                <w:szCs w:val="28"/>
              </w:rPr>
              <w:t>。</w:t>
            </w:r>
          </w:p>
        </w:tc>
      </w:tr>
      <w:tr w:rsidR="0073781C" w:rsidRPr="002A1251" w:rsidTr="008C49CB">
        <w:trPr>
          <w:trHeight w:val="590"/>
        </w:trPr>
        <w:tc>
          <w:tcPr>
            <w:tcW w:w="5670" w:type="dxa"/>
            <w:tcBorders>
              <w:top w:val="single" w:sz="6" w:space="0" w:color="auto"/>
              <w:bottom w:val="single" w:sz="8" w:space="0" w:color="auto"/>
              <w:right w:val="nil"/>
            </w:tcBorders>
            <w:tcMar>
              <w:left w:w="0" w:type="dxa"/>
              <w:right w:w="0" w:type="dxa"/>
            </w:tcMar>
            <w:vAlign w:val="center"/>
          </w:tcPr>
          <w:p w:rsidR="0073781C" w:rsidRPr="002A1251" w:rsidRDefault="001A066E" w:rsidP="008C49CB">
            <w:pPr>
              <w:spacing w:line="460" w:lineRule="exact"/>
              <w:ind w:firstLineChars="100" w:firstLine="268"/>
              <w:rPr>
                <w:rFonts w:eastAsia="仿宋"/>
                <w:szCs w:val="28"/>
              </w:rPr>
            </w:pPr>
            <w:r>
              <w:rPr>
                <w:rFonts w:eastAsia="仿宋" w:hint="eastAsia"/>
                <w:szCs w:val="28"/>
              </w:rPr>
              <w:t>北京</w:t>
            </w:r>
            <w:r w:rsidR="0073781C" w:rsidRPr="002A1251">
              <w:rPr>
                <w:rFonts w:eastAsia="仿宋" w:hint="eastAsia"/>
                <w:szCs w:val="28"/>
              </w:rPr>
              <w:t>电子科技学院</w:t>
            </w:r>
            <w:r w:rsidR="0073781C">
              <w:rPr>
                <w:rFonts w:eastAsia="仿宋" w:hint="eastAsia"/>
                <w:szCs w:val="28"/>
              </w:rPr>
              <w:t>办公室</w:t>
            </w:r>
          </w:p>
        </w:tc>
        <w:tc>
          <w:tcPr>
            <w:tcW w:w="3175" w:type="dxa"/>
            <w:tcBorders>
              <w:top w:val="single" w:sz="6" w:space="0" w:color="auto"/>
              <w:left w:val="nil"/>
              <w:bottom w:val="single" w:sz="8" w:space="0" w:color="auto"/>
            </w:tcBorders>
            <w:vAlign w:val="center"/>
          </w:tcPr>
          <w:p w:rsidR="0073781C" w:rsidRPr="000054F6" w:rsidRDefault="0073781C" w:rsidP="00A969C3">
            <w:pPr>
              <w:spacing w:line="460" w:lineRule="exact"/>
              <w:ind w:rightChars="100" w:right="268"/>
              <w:jc w:val="right"/>
              <w:rPr>
                <w:rFonts w:eastAsia="仿宋"/>
                <w:szCs w:val="28"/>
              </w:rPr>
            </w:pPr>
            <w:r>
              <w:rPr>
                <w:rFonts w:eastAsia="仿宋"/>
                <w:szCs w:val="28"/>
              </w:rPr>
              <w:t>20</w:t>
            </w:r>
            <w:r w:rsidR="001A066E">
              <w:rPr>
                <w:rFonts w:eastAsia="仿宋"/>
                <w:szCs w:val="28"/>
              </w:rPr>
              <w:t>20</w:t>
            </w:r>
            <w:r w:rsidRPr="002A1251">
              <w:rPr>
                <w:rFonts w:eastAsia="仿宋"/>
                <w:szCs w:val="28"/>
              </w:rPr>
              <w:t>年</w:t>
            </w:r>
            <w:r w:rsidR="003C3962">
              <w:rPr>
                <w:rFonts w:eastAsia="仿宋"/>
                <w:szCs w:val="28"/>
              </w:rPr>
              <w:t>1</w:t>
            </w:r>
            <w:r w:rsidR="00A969C3">
              <w:rPr>
                <w:rFonts w:eastAsia="仿宋"/>
                <w:szCs w:val="28"/>
              </w:rPr>
              <w:t>2</w:t>
            </w:r>
            <w:r w:rsidRPr="002A1251">
              <w:rPr>
                <w:rFonts w:eastAsia="仿宋"/>
                <w:szCs w:val="28"/>
              </w:rPr>
              <w:t>月</w:t>
            </w:r>
            <w:r w:rsidR="00A969C3">
              <w:rPr>
                <w:rFonts w:eastAsia="仿宋"/>
                <w:szCs w:val="28"/>
              </w:rPr>
              <w:t>2</w:t>
            </w:r>
            <w:r w:rsidRPr="002A1251">
              <w:rPr>
                <w:rFonts w:eastAsia="仿宋"/>
                <w:szCs w:val="28"/>
              </w:rPr>
              <w:t>日印发</w:t>
            </w:r>
          </w:p>
        </w:tc>
      </w:tr>
    </w:tbl>
    <w:p w:rsidR="0073781C" w:rsidRPr="003A2514" w:rsidRDefault="0073781C" w:rsidP="001A066E">
      <w:pPr>
        <w:spacing w:line="40" w:lineRule="exact"/>
        <w:rPr>
          <w:rFonts w:ascii="仿宋" w:eastAsia="仿宋" w:hAnsi="仿宋"/>
          <w:sz w:val="32"/>
          <w:szCs w:val="32"/>
        </w:rPr>
      </w:pPr>
    </w:p>
    <w:sectPr w:rsidR="0073781C" w:rsidRPr="003A2514" w:rsidSect="00E439AD">
      <w:pgSz w:w="11906" w:h="16838" w:code="9"/>
      <w:pgMar w:top="2041" w:right="1531" w:bottom="1701" w:left="1531" w:header="851" w:footer="992" w:gutter="0"/>
      <w:cols w:space="425"/>
      <w:docGrid w:type="linesAndChars" w:linePitch="381" w:charSpace="-245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DDE" w:rsidRDefault="00B90DDE">
      <w:r>
        <w:separator/>
      </w:r>
    </w:p>
  </w:endnote>
  <w:endnote w:type="continuationSeparator" w:id="0">
    <w:p w:rsidR="00B90DDE" w:rsidRDefault="00B90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charset w:val="00"/>
    <w:family w:val="swiss"/>
    <w:pitch w:val="variable"/>
    <w:sig w:usb0="E1002EFF" w:usb1="C000605B" w:usb2="00000029" w:usb3="00000000" w:csb0="000101FF" w:csb1="00000000"/>
  </w:font>
  <w:font w:name="FZXiaoBiaoSong-B05S">
    <w:altName w:val="Arial"/>
    <w:panose1 w:val="00000000000000000000"/>
    <w:charset w:val="00"/>
    <w:family w:val="swiss"/>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长城大标宋体">
    <w:altName w:val="Arial Unicode MS"/>
    <w:charset w:val="86"/>
    <w:family w:val="modern"/>
    <w:pitch w:val="fixed"/>
    <w:sig w:usb0="00000000" w:usb1="080E0000" w:usb2="00000010" w:usb3="00000000" w:csb0="00040000" w:csb1="00000000"/>
  </w:font>
  <w:font w:name="方正美黑_GBK">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方正小标宋_GBK">
    <w:charset w:val="86"/>
    <w:family w:val="script"/>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907846"/>
      <w:docPartObj>
        <w:docPartGallery w:val="Page Numbers (Bottom of Page)"/>
        <w:docPartUnique/>
      </w:docPartObj>
    </w:sdtPr>
    <w:sdtEndPr>
      <w:rPr>
        <w:rFonts w:ascii="宋体" w:hAnsi="宋体"/>
        <w:sz w:val="28"/>
        <w:szCs w:val="28"/>
      </w:rPr>
    </w:sdtEndPr>
    <w:sdtContent>
      <w:p w:rsidR="00097DB7" w:rsidRPr="00097DB7" w:rsidRDefault="00097DB7" w:rsidP="00097DB7">
        <w:pPr>
          <w:pStyle w:val="a3"/>
          <w:ind w:firstLineChars="100" w:firstLine="180"/>
          <w:rPr>
            <w:rFonts w:ascii="宋体" w:hAnsi="宋体"/>
            <w:sz w:val="28"/>
            <w:szCs w:val="28"/>
          </w:rPr>
        </w:pPr>
        <w:r w:rsidRPr="00097DB7">
          <w:rPr>
            <w:rFonts w:ascii="宋体" w:hAnsi="宋体"/>
            <w:sz w:val="28"/>
            <w:szCs w:val="28"/>
          </w:rPr>
          <w:t xml:space="preserve">— </w:t>
        </w:r>
        <w:r w:rsidRPr="00097DB7">
          <w:rPr>
            <w:rFonts w:ascii="宋体" w:hAnsi="宋体"/>
            <w:sz w:val="28"/>
            <w:szCs w:val="28"/>
          </w:rPr>
          <w:fldChar w:fldCharType="begin"/>
        </w:r>
        <w:r w:rsidRPr="00097DB7">
          <w:rPr>
            <w:rFonts w:ascii="宋体" w:hAnsi="宋体"/>
            <w:sz w:val="28"/>
            <w:szCs w:val="28"/>
          </w:rPr>
          <w:instrText>PAGE   \* MERGEFORMAT</w:instrText>
        </w:r>
        <w:r w:rsidRPr="00097DB7">
          <w:rPr>
            <w:rFonts w:ascii="宋体" w:hAnsi="宋体"/>
            <w:sz w:val="28"/>
            <w:szCs w:val="28"/>
          </w:rPr>
          <w:fldChar w:fldCharType="separate"/>
        </w:r>
        <w:r w:rsidR="009C0D7B" w:rsidRPr="009C0D7B">
          <w:rPr>
            <w:rFonts w:ascii="宋体" w:hAnsi="宋体"/>
            <w:noProof/>
            <w:sz w:val="28"/>
            <w:szCs w:val="28"/>
            <w:lang w:val="zh-CN"/>
          </w:rPr>
          <w:t>2</w:t>
        </w:r>
        <w:r w:rsidRPr="00097DB7">
          <w:rPr>
            <w:rFonts w:ascii="宋体" w:hAnsi="宋体"/>
            <w:sz w:val="28"/>
            <w:szCs w:val="28"/>
          </w:rPr>
          <w:fldChar w:fldCharType="end"/>
        </w:r>
        <w:r w:rsidRPr="00097DB7">
          <w:rPr>
            <w:rFonts w:ascii="宋体" w:hAnsi="宋体"/>
            <w:sz w:val="28"/>
            <w:szCs w:val="28"/>
          </w:rPr>
          <w:t xml:space="preserve"> —</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223184"/>
      <w:docPartObj>
        <w:docPartGallery w:val="Page Numbers (Bottom of Page)"/>
        <w:docPartUnique/>
      </w:docPartObj>
    </w:sdtPr>
    <w:sdtEndPr>
      <w:rPr>
        <w:rFonts w:ascii="宋体" w:hAnsi="宋体"/>
        <w:sz w:val="28"/>
        <w:szCs w:val="28"/>
      </w:rPr>
    </w:sdtEndPr>
    <w:sdtContent>
      <w:p w:rsidR="00097DB7" w:rsidRPr="00097DB7" w:rsidRDefault="00097DB7" w:rsidP="00097DB7">
        <w:pPr>
          <w:pStyle w:val="a3"/>
          <w:ind w:right="180"/>
          <w:jc w:val="right"/>
          <w:rPr>
            <w:rFonts w:ascii="宋体" w:hAnsi="宋体"/>
            <w:sz w:val="28"/>
            <w:szCs w:val="28"/>
          </w:rPr>
        </w:pPr>
        <w:r w:rsidRPr="00097DB7">
          <w:rPr>
            <w:rFonts w:ascii="宋体" w:hAnsi="宋体"/>
            <w:sz w:val="28"/>
            <w:szCs w:val="28"/>
          </w:rPr>
          <w:t xml:space="preserve">— </w:t>
        </w:r>
        <w:r w:rsidRPr="00097DB7">
          <w:rPr>
            <w:rFonts w:ascii="宋体" w:hAnsi="宋体"/>
            <w:sz w:val="28"/>
            <w:szCs w:val="28"/>
          </w:rPr>
          <w:fldChar w:fldCharType="begin"/>
        </w:r>
        <w:r w:rsidRPr="00097DB7">
          <w:rPr>
            <w:rFonts w:ascii="宋体" w:hAnsi="宋体"/>
            <w:sz w:val="28"/>
            <w:szCs w:val="28"/>
          </w:rPr>
          <w:instrText>PAGE   \* MERGEFORMAT</w:instrText>
        </w:r>
        <w:r w:rsidRPr="00097DB7">
          <w:rPr>
            <w:rFonts w:ascii="宋体" w:hAnsi="宋体"/>
            <w:sz w:val="28"/>
            <w:szCs w:val="28"/>
          </w:rPr>
          <w:fldChar w:fldCharType="separate"/>
        </w:r>
        <w:r w:rsidR="009C0D7B" w:rsidRPr="009C0D7B">
          <w:rPr>
            <w:rFonts w:ascii="宋体" w:hAnsi="宋体"/>
            <w:noProof/>
            <w:sz w:val="28"/>
            <w:szCs w:val="28"/>
            <w:lang w:val="zh-CN"/>
          </w:rPr>
          <w:t>1</w:t>
        </w:r>
        <w:r w:rsidRPr="00097DB7">
          <w:rPr>
            <w:rFonts w:ascii="宋体" w:hAnsi="宋体"/>
            <w:sz w:val="28"/>
            <w:szCs w:val="28"/>
          </w:rPr>
          <w:fldChar w:fldCharType="end"/>
        </w:r>
        <w:r w:rsidRPr="00097DB7">
          <w:rPr>
            <w:rFonts w:ascii="宋体" w:hAnsi="宋体"/>
            <w:sz w:val="28"/>
            <w:szCs w:val="28"/>
          </w:rPr>
          <w:t xml:space="preserve"> —</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962" w:rsidRPr="00097DB7" w:rsidRDefault="003C3962" w:rsidP="00097DB7">
    <w:pPr>
      <w:pStyle w:val="a3"/>
      <w:ind w:firstLineChars="100" w:firstLine="280"/>
      <w:rPr>
        <w:rFonts w:ascii="宋体" w:hAnsi="宋体"/>
        <w:sz w:val="28"/>
        <w:szCs w:val="28"/>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962" w:rsidRPr="00097DB7" w:rsidRDefault="003C3962" w:rsidP="00097DB7">
    <w:pPr>
      <w:pStyle w:val="a3"/>
      <w:ind w:right="180"/>
      <w:jc w:val="right"/>
      <w:rPr>
        <w:rFonts w:ascii="宋体" w:hAnsi="宋体"/>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DDE" w:rsidRDefault="00B90DDE">
      <w:r>
        <w:separator/>
      </w:r>
    </w:p>
  </w:footnote>
  <w:footnote w:type="continuationSeparator" w:id="0">
    <w:p w:rsidR="00B90DDE" w:rsidRDefault="00B90D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C2179"/>
    <w:multiLevelType w:val="multilevel"/>
    <w:tmpl w:val="F1B2D8DC"/>
    <w:lvl w:ilvl="0">
      <w:start w:val="1"/>
      <w:numFmt w:val="japaneseCounting"/>
      <w:lvlText w:val="第%1条"/>
      <w:lvlJc w:val="left"/>
      <w:pPr>
        <w:ind w:left="1990" w:hanging="1470"/>
      </w:pPr>
      <w:rPr>
        <w:rFonts w:hint="default"/>
        <w:lang w:val="en-US"/>
      </w:rPr>
    </w:lvl>
    <w:lvl w:ilvl="1">
      <w:start w:val="1"/>
      <w:numFmt w:val="lowerLetter"/>
      <w:lvlText w:val="%2)"/>
      <w:lvlJc w:val="left"/>
      <w:pPr>
        <w:ind w:left="1360" w:hanging="420"/>
      </w:pPr>
    </w:lvl>
    <w:lvl w:ilvl="2">
      <w:start w:val="1"/>
      <w:numFmt w:val="lowerRoman"/>
      <w:lvlText w:val="%3."/>
      <w:lvlJc w:val="right"/>
      <w:pPr>
        <w:ind w:left="1780" w:hanging="420"/>
      </w:pPr>
    </w:lvl>
    <w:lvl w:ilvl="3">
      <w:start w:val="1"/>
      <w:numFmt w:val="decimal"/>
      <w:lvlText w:val="%4."/>
      <w:lvlJc w:val="left"/>
      <w:pPr>
        <w:ind w:left="2200" w:hanging="420"/>
      </w:pPr>
    </w:lvl>
    <w:lvl w:ilvl="4">
      <w:start w:val="1"/>
      <w:numFmt w:val="lowerLetter"/>
      <w:lvlText w:val="%5)"/>
      <w:lvlJc w:val="left"/>
      <w:pPr>
        <w:ind w:left="2620" w:hanging="420"/>
      </w:pPr>
    </w:lvl>
    <w:lvl w:ilvl="5">
      <w:start w:val="1"/>
      <w:numFmt w:val="lowerRoman"/>
      <w:lvlText w:val="%6."/>
      <w:lvlJc w:val="right"/>
      <w:pPr>
        <w:ind w:left="3040" w:hanging="420"/>
      </w:pPr>
    </w:lvl>
    <w:lvl w:ilvl="6">
      <w:start w:val="1"/>
      <w:numFmt w:val="decimal"/>
      <w:lvlText w:val="%7."/>
      <w:lvlJc w:val="left"/>
      <w:pPr>
        <w:ind w:left="3460" w:hanging="420"/>
      </w:pPr>
    </w:lvl>
    <w:lvl w:ilvl="7">
      <w:start w:val="1"/>
      <w:numFmt w:val="lowerLetter"/>
      <w:lvlText w:val="%8)"/>
      <w:lvlJc w:val="left"/>
      <w:pPr>
        <w:ind w:left="3880" w:hanging="420"/>
      </w:pPr>
    </w:lvl>
    <w:lvl w:ilvl="8">
      <w:start w:val="1"/>
      <w:numFmt w:val="lowerRoman"/>
      <w:lvlText w:val="%9."/>
      <w:lvlJc w:val="right"/>
      <w:pPr>
        <w:ind w:left="4300" w:hanging="420"/>
      </w:pPr>
    </w:lvl>
  </w:abstractNum>
  <w:abstractNum w:abstractNumId="1" w15:restartNumberingAfterBreak="0">
    <w:nsid w:val="6C321988"/>
    <w:multiLevelType w:val="multilevel"/>
    <w:tmpl w:val="EEB2C376"/>
    <w:lvl w:ilvl="0">
      <w:start w:val="1"/>
      <w:numFmt w:val="chineseCountingThousand"/>
      <w:lvlText w:val="第%1条 "/>
      <w:lvlJc w:val="left"/>
      <w:pPr>
        <w:tabs>
          <w:tab w:val="num" w:pos="720"/>
        </w:tabs>
        <w:ind w:left="720" w:hanging="720"/>
      </w:pPr>
      <w:rPr>
        <w:rFonts w:hint="eastAsia"/>
        <w:lang w:val="en-U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34"/>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55"/>
    <w:rsid w:val="0000358D"/>
    <w:rsid w:val="000054F6"/>
    <w:rsid w:val="00013007"/>
    <w:rsid w:val="000204D7"/>
    <w:rsid w:val="00025D56"/>
    <w:rsid w:val="00032F8F"/>
    <w:rsid w:val="00050F18"/>
    <w:rsid w:val="00092A8A"/>
    <w:rsid w:val="000931D2"/>
    <w:rsid w:val="00097DB7"/>
    <w:rsid w:val="000A3306"/>
    <w:rsid w:val="000A6A51"/>
    <w:rsid w:val="000C1626"/>
    <w:rsid w:val="000E3D78"/>
    <w:rsid w:val="000F0835"/>
    <w:rsid w:val="00104891"/>
    <w:rsid w:val="00110447"/>
    <w:rsid w:val="00131BF3"/>
    <w:rsid w:val="00137439"/>
    <w:rsid w:val="00137FA0"/>
    <w:rsid w:val="001471E3"/>
    <w:rsid w:val="001472F2"/>
    <w:rsid w:val="00151A4D"/>
    <w:rsid w:val="00161082"/>
    <w:rsid w:val="00174320"/>
    <w:rsid w:val="00177A0B"/>
    <w:rsid w:val="001A066E"/>
    <w:rsid w:val="001B6194"/>
    <w:rsid w:val="001D284D"/>
    <w:rsid w:val="001E11E1"/>
    <w:rsid w:val="001F3D11"/>
    <w:rsid w:val="001F4126"/>
    <w:rsid w:val="002005D1"/>
    <w:rsid w:val="00205D29"/>
    <w:rsid w:val="002174C0"/>
    <w:rsid w:val="00224321"/>
    <w:rsid w:val="00226A8D"/>
    <w:rsid w:val="00231240"/>
    <w:rsid w:val="00234A17"/>
    <w:rsid w:val="002424C5"/>
    <w:rsid w:val="00243502"/>
    <w:rsid w:val="00243742"/>
    <w:rsid w:val="002569E8"/>
    <w:rsid w:val="00256A2C"/>
    <w:rsid w:val="002712E9"/>
    <w:rsid w:val="00284ECF"/>
    <w:rsid w:val="00287408"/>
    <w:rsid w:val="002959D2"/>
    <w:rsid w:val="002A1251"/>
    <w:rsid w:val="002B2778"/>
    <w:rsid w:val="002B2862"/>
    <w:rsid w:val="002B3123"/>
    <w:rsid w:val="002B5F38"/>
    <w:rsid w:val="002C29A7"/>
    <w:rsid w:val="002C4E67"/>
    <w:rsid w:val="002C5D60"/>
    <w:rsid w:val="002D5129"/>
    <w:rsid w:val="002E2E60"/>
    <w:rsid w:val="002E463D"/>
    <w:rsid w:val="002E7C84"/>
    <w:rsid w:val="0031419F"/>
    <w:rsid w:val="0032105C"/>
    <w:rsid w:val="003353B9"/>
    <w:rsid w:val="00336F1A"/>
    <w:rsid w:val="00340F83"/>
    <w:rsid w:val="0036792A"/>
    <w:rsid w:val="00372285"/>
    <w:rsid w:val="00373DF6"/>
    <w:rsid w:val="003826E4"/>
    <w:rsid w:val="00385B0F"/>
    <w:rsid w:val="00392A56"/>
    <w:rsid w:val="003A1B26"/>
    <w:rsid w:val="003A2514"/>
    <w:rsid w:val="003C3962"/>
    <w:rsid w:val="003C5973"/>
    <w:rsid w:val="003D75D7"/>
    <w:rsid w:val="003D7B4D"/>
    <w:rsid w:val="003D7CA0"/>
    <w:rsid w:val="003F35E7"/>
    <w:rsid w:val="004051DD"/>
    <w:rsid w:val="00411E8F"/>
    <w:rsid w:val="00420A45"/>
    <w:rsid w:val="00422D87"/>
    <w:rsid w:val="004230E6"/>
    <w:rsid w:val="004332BF"/>
    <w:rsid w:val="00435B92"/>
    <w:rsid w:val="00440D67"/>
    <w:rsid w:val="00446472"/>
    <w:rsid w:val="00456EE7"/>
    <w:rsid w:val="00462E92"/>
    <w:rsid w:val="00463BCF"/>
    <w:rsid w:val="004640FA"/>
    <w:rsid w:val="00471C2F"/>
    <w:rsid w:val="004B251A"/>
    <w:rsid w:val="004E76F7"/>
    <w:rsid w:val="004F443B"/>
    <w:rsid w:val="00502C0D"/>
    <w:rsid w:val="00504E4F"/>
    <w:rsid w:val="00506F12"/>
    <w:rsid w:val="0051135B"/>
    <w:rsid w:val="005263A8"/>
    <w:rsid w:val="00536272"/>
    <w:rsid w:val="005374B8"/>
    <w:rsid w:val="00542A6A"/>
    <w:rsid w:val="00545979"/>
    <w:rsid w:val="0054634F"/>
    <w:rsid w:val="00546532"/>
    <w:rsid w:val="00552F55"/>
    <w:rsid w:val="005543CA"/>
    <w:rsid w:val="00572557"/>
    <w:rsid w:val="00580528"/>
    <w:rsid w:val="00582508"/>
    <w:rsid w:val="005934A1"/>
    <w:rsid w:val="00593CB2"/>
    <w:rsid w:val="00594C91"/>
    <w:rsid w:val="005A04DC"/>
    <w:rsid w:val="005B0BE9"/>
    <w:rsid w:val="005B3622"/>
    <w:rsid w:val="005C04BE"/>
    <w:rsid w:val="005D0DA6"/>
    <w:rsid w:val="005D30D8"/>
    <w:rsid w:val="005F021A"/>
    <w:rsid w:val="005F217E"/>
    <w:rsid w:val="005F3D19"/>
    <w:rsid w:val="00600A6F"/>
    <w:rsid w:val="006043DE"/>
    <w:rsid w:val="006153CA"/>
    <w:rsid w:val="00621537"/>
    <w:rsid w:val="0063099A"/>
    <w:rsid w:val="00647A52"/>
    <w:rsid w:val="00655911"/>
    <w:rsid w:val="006648B6"/>
    <w:rsid w:val="0066519F"/>
    <w:rsid w:val="00690CC2"/>
    <w:rsid w:val="0069473E"/>
    <w:rsid w:val="00695BE0"/>
    <w:rsid w:val="006A4FFB"/>
    <w:rsid w:val="006B29E1"/>
    <w:rsid w:val="006B65CF"/>
    <w:rsid w:val="006C5A60"/>
    <w:rsid w:val="006D493C"/>
    <w:rsid w:val="006F2462"/>
    <w:rsid w:val="0070267E"/>
    <w:rsid w:val="00707E9B"/>
    <w:rsid w:val="00710071"/>
    <w:rsid w:val="007158E3"/>
    <w:rsid w:val="0073781C"/>
    <w:rsid w:val="00746F15"/>
    <w:rsid w:val="00760772"/>
    <w:rsid w:val="007758E8"/>
    <w:rsid w:val="0078067C"/>
    <w:rsid w:val="00780C3D"/>
    <w:rsid w:val="00787CA5"/>
    <w:rsid w:val="007B7826"/>
    <w:rsid w:val="007C35FC"/>
    <w:rsid w:val="007C647D"/>
    <w:rsid w:val="007C6896"/>
    <w:rsid w:val="007D4F6D"/>
    <w:rsid w:val="007E62C9"/>
    <w:rsid w:val="007E755F"/>
    <w:rsid w:val="00800221"/>
    <w:rsid w:val="00817053"/>
    <w:rsid w:val="008277CA"/>
    <w:rsid w:val="00841429"/>
    <w:rsid w:val="0086085C"/>
    <w:rsid w:val="00861FA4"/>
    <w:rsid w:val="00867D19"/>
    <w:rsid w:val="00870992"/>
    <w:rsid w:val="008A6F16"/>
    <w:rsid w:val="008B4CDA"/>
    <w:rsid w:val="008C280C"/>
    <w:rsid w:val="008D43FC"/>
    <w:rsid w:val="008D515A"/>
    <w:rsid w:val="008D69D7"/>
    <w:rsid w:val="008E173D"/>
    <w:rsid w:val="008E370A"/>
    <w:rsid w:val="0090030E"/>
    <w:rsid w:val="009003DC"/>
    <w:rsid w:val="00900887"/>
    <w:rsid w:val="00906982"/>
    <w:rsid w:val="009076CA"/>
    <w:rsid w:val="00915EBC"/>
    <w:rsid w:val="00923F42"/>
    <w:rsid w:val="00945F40"/>
    <w:rsid w:val="00950C79"/>
    <w:rsid w:val="00957A58"/>
    <w:rsid w:val="00995FB0"/>
    <w:rsid w:val="009A5148"/>
    <w:rsid w:val="009C0D7B"/>
    <w:rsid w:val="009C2784"/>
    <w:rsid w:val="009D4799"/>
    <w:rsid w:val="009E29EE"/>
    <w:rsid w:val="009E66C2"/>
    <w:rsid w:val="009E6FB5"/>
    <w:rsid w:val="009F4810"/>
    <w:rsid w:val="00A001C5"/>
    <w:rsid w:val="00A13A22"/>
    <w:rsid w:val="00A31650"/>
    <w:rsid w:val="00A47089"/>
    <w:rsid w:val="00A6095F"/>
    <w:rsid w:val="00A76D4D"/>
    <w:rsid w:val="00A969C3"/>
    <w:rsid w:val="00AA39A4"/>
    <w:rsid w:val="00AA584F"/>
    <w:rsid w:val="00AB08D2"/>
    <w:rsid w:val="00AC0265"/>
    <w:rsid w:val="00AC634C"/>
    <w:rsid w:val="00AD0873"/>
    <w:rsid w:val="00AD1E3B"/>
    <w:rsid w:val="00AF457D"/>
    <w:rsid w:val="00B22870"/>
    <w:rsid w:val="00B251FE"/>
    <w:rsid w:val="00B34C2D"/>
    <w:rsid w:val="00B439F3"/>
    <w:rsid w:val="00B507FC"/>
    <w:rsid w:val="00B57006"/>
    <w:rsid w:val="00B61782"/>
    <w:rsid w:val="00B824A2"/>
    <w:rsid w:val="00B90DDE"/>
    <w:rsid w:val="00B933B8"/>
    <w:rsid w:val="00BC2310"/>
    <w:rsid w:val="00BC3A39"/>
    <w:rsid w:val="00BD7564"/>
    <w:rsid w:val="00BE0EEE"/>
    <w:rsid w:val="00BE22DB"/>
    <w:rsid w:val="00BF24E5"/>
    <w:rsid w:val="00C24F9C"/>
    <w:rsid w:val="00C54FBA"/>
    <w:rsid w:val="00C67582"/>
    <w:rsid w:val="00C67D70"/>
    <w:rsid w:val="00C8048C"/>
    <w:rsid w:val="00C8561B"/>
    <w:rsid w:val="00CA77EA"/>
    <w:rsid w:val="00CB4989"/>
    <w:rsid w:val="00CC16E2"/>
    <w:rsid w:val="00CC5814"/>
    <w:rsid w:val="00CC6C91"/>
    <w:rsid w:val="00CD2A02"/>
    <w:rsid w:val="00CF2ECB"/>
    <w:rsid w:val="00D0743A"/>
    <w:rsid w:val="00D23D82"/>
    <w:rsid w:val="00D304DC"/>
    <w:rsid w:val="00D33E28"/>
    <w:rsid w:val="00D34265"/>
    <w:rsid w:val="00D3616C"/>
    <w:rsid w:val="00D40201"/>
    <w:rsid w:val="00D52829"/>
    <w:rsid w:val="00D6624A"/>
    <w:rsid w:val="00D7606B"/>
    <w:rsid w:val="00D87746"/>
    <w:rsid w:val="00D9015A"/>
    <w:rsid w:val="00D925FC"/>
    <w:rsid w:val="00D9390F"/>
    <w:rsid w:val="00D95261"/>
    <w:rsid w:val="00DA413B"/>
    <w:rsid w:val="00DF13A3"/>
    <w:rsid w:val="00E11AFA"/>
    <w:rsid w:val="00E13D5F"/>
    <w:rsid w:val="00E251DD"/>
    <w:rsid w:val="00E263C3"/>
    <w:rsid w:val="00E439AD"/>
    <w:rsid w:val="00E81518"/>
    <w:rsid w:val="00E83995"/>
    <w:rsid w:val="00EA75A2"/>
    <w:rsid w:val="00ED17EB"/>
    <w:rsid w:val="00ED51E0"/>
    <w:rsid w:val="00ED63AC"/>
    <w:rsid w:val="00EF53BA"/>
    <w:rsid w:val="00F33368"/>
    <w:rsid w:val="00F343E3"/>
    <w:rsid w:val="00F441C5"/>
    <w:rsid w:val="00F70D81"/>
    <w:rsid w:val="00F72B95"/>
    <w:rsid w:val="00F845C9"/>
    <w:rsid w:val="00FB3FDC"/>
    <w:rsid w:val="00FB41DA"/>
    <w:rsid w:val="00FB72AA"/>
    <w:rsid w:val="00FC7BBE"/>
    <w:rsid w:val="00FE4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59C3D6"/>
  <w15:docId w15:val="{2CEE43F5-AF5A-4066-B645-0D2495EC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9AD"/>
    <w:pPr>
      <w:widowControl w:val="0"/>
      <w:jc w:val="both"/>
    </w:pPr>
    <w:rPr>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52F55"/>
    <w:pPr>
      <w:tabs>
        <w:tab w:val="center" w:pos="4153"/>
        <w:tab w:val="right" w:pos="8306"/>
      </w:tabs>
      <w:snapToGrid w:val="0"/>
      <w:jc w:val="left"/>
    </w:pPr>
    <w:rPr>
      <w:sz w:val="18"/>
    </w:rPr>
  </w:style>
  <w:style w:type="character" w:styleId="a5">
    <w:name w:val="page number"/>
    <w:basedOn w:val="a0"/>
    <w:rsid w:val="00552F55"/>
  </w:style>
  <w:style w:type="paragraph" w:customStyle="1" w:styleId="a6">
    <w:basedOn w:val="a"/>
    <w:rsid w:val="00552F55"/>
    <w:rPr>
      <w:rFonts w:ascii="Tahoma" w:hAnsi="Tahoma"/>
      <w:sz w:val="24"/>
    </w:rPr>
  </w:style>
  <w:style w:type="character" w:customStyle="1" w:styleId="a4">
    <w:name w:val="页脚 字符"/>
    <w:link w:val="a3"/>
    <w:uiPriority w:val="99"/>
    <w:rsid w:val="00552F55"/>
    <w:rPr>
      <w:rFonts w:eastAsia="宋体"/>
      <w:kern w:val="2"/>
      <w:sz w:val="18"/>
      <w:lang w:val="en-US" w:eastAsia="zh-CN" w:bidi="ar-SA"/>
    </w:rPr>
  </w:style>
  <w:style w:type="paragraph" w:customStyle="1" w:styleId="Char">
    <w:name w:val="Char"/>
    <w:basedOn w:val="a"/>
    <w:rsid w:val="00AC0265"/>
    <w:rPr>
      <w:rFonts w:ascii="Tahoma" w:hAnsi="Tahoma"/>
      <w:sz w:val="24"/>
    </w:rPr>
  </w:style>
  <w:style w:type="paragraph" w:customStyle="1" w:styleId="Char0">
    <w:name w:val="Char"/>
    <w:basedOn w:val="a"/>
    <w:rsid w:val="005D30D8"/>
    <w:rPr>
      <w:rFonts w:ascii="Tahoma" w:hAnsi="Tahoma"/>
      <w:sz w:val="24"/>
    </w:rPr>
  </w:style>
  <w:style w:type="paragraph" w:styleId="a7">
    <w:name w:val="header"/>
    <w:basedOn w:val="a"/>
    <w:rsid w:val="001471E3"/>
    <w:pPr>
      <w:pBdr>
        <w:bottom w:val="single" w:sz="6" w:space="1" w:color="auto"/>
      </w:pBdr>
      <w:tabs>
        <w:tab w:val="center" w:pos="4153"/>
        <w:tab w:val="right" w:pos="8306"/>
      </w:tabs>
      <w:snapToGrid w:val="0"/>
      <w:jc w:val="center"/>
    </w:pPr>
    <w:rPr>
      <w:sz w:val="18"/>
      <w:szCs w:val="18"/>
    </w:rPr>
  </w:style>
  <w:style w:type="paragraph" w:styleId="3">
    <w:name w:val="Body Text Indent 3"/>
    <w:basedOn w:val="a"/>
    <w:rsid w:val="002B5F38"/>
    <w:pPr>
      <w:spacing w:after="120"/>
      <w:ind w:leftChars="200" w:left="420"/>
    </w:pPr>
    <w:rPr>
      <w:sz w:val="16"/>
      <w:szCs w:val="16"/>
    </w:rPr>
  </w:style>
  <w:style w:type="character" w:styleId="a8">
    <w:name w:val="Strong"/>
    <w:qFormat/>
    <w:rsid w:val="002B5F38"/>
    <w:rPr>
      <w:b/>
      <w:bCs/>
    </w:rPr>
  </w:style>
  <w:style w:type="paragraph" w:styleId="a9">
    <w:name w:val="Date"/>
    <w:basedOn w:val="a"/>
    <w:next w:val="a"/>
    <w:rsid w:val="00373DF6"/>
    <w:pPr>
      <w:ind w:leftChars="2500" w:left="100"/>
    </w:pPr>
  </w:style>
  <w:style w:type="character" w:styleId="aa">
    <w:name w:val="annotation reference"/>
    <w:rsid w:val="005374B8"/>
    <w:rPr>
      <w:sz w:val="21"/>
      <w:szCs w:val="21"/>
    </w:rPr>
  </w:style>
  <w:style w:type="paragraph" w:styleId="ab">
    <w:name w:val="annotation text"/>
    <w:basedOn w:val="a"/>
    <w:link w:val="ac"/>
    <w:rsid w:val="005374B8"/>
    <w:pPr>
      <w:jc w:val="left"/>
    </w:pPr>
  </w:style>
  <w:style w:type="character" w:customStyle="1" w:styleId="ac">
    <w:name w:val="批注文字 字符"/>
    <w:link w:val="ab"/>
    <w:rsid w:val="005374B8"/>
    <w:rPr>
      <w:kern w:val="2"/>
      <w:sz w:val="21"/>
    </w:rPr>
  </w:style>
  <w:style w:type="paragraph" w:styleId="ad">
    <w:name w:val="annotation subject"/>
    <w:basedOn w:val="ab"/>
    <w:next w:val="ab"/>
    <w:link w:val="ae"/>
    <w:rsid w:val="005374B8"/>
    <w:rPr>
      <w:b/>
      <w:bCs/>
    </w:rPr>
  </w:style>
  <w:style w:type="character" w:customStyle="1" w:styleId="ae">
    <w:name w:val="批注主题 字符"/>
    <w:link w:val="ad"/>
    <w:rsid w:val="005374B8"/>
    <w:rPr>
      <w:b/>
      <w:bCs/>
      <w:kern w:val="2"/>
      <w:sz w:val="21"/>
    </w:rPr>
  </w:style>
  <w:style w:type="paragraph" w:styleId="af">
    <w:name w:val="Balloon Text"/>
    <w:basedOn w:val="a"/>
    <w:link w:val="af0"/>
    <w:rsid w:val="005374B8"/>
    <w:rPr>
      <w:sz w:val="18"/>
      <w:szCs w:val="18"/>
    </w:rPr>
  </w:style>
  <w:style w:type="character" w:customStyle="1" w:styleId="af0">
    <w:name w:val="批注框文本 字符"/>
    <w:link w:val="af"/>
    <w:rsid w:val="005374B8"/>
    <w:rPr>
      <w:kern w:val="2"/>
      <w:sz w:val="18"/>
      <w:szCs w:val="18"/>
    </w:rPr>
  </w:style>
  <w:style w:type="paragraph" w:customStyle="1" w:styleId="CharCharCharCharCharChar">
    <w:name w:val="Char Char Char Char Char Char"/>
    <w:basedOn w:val="a"/>
    <w:rsid w:val="00957A58"/>
    <w:rPr>
      <w:rFonts w:ascii="Tahoma" w:hAnsi="Tahoma"/>
      <w:sz w:val="24"/>
    </w:rPr>
  </w:style>
  <w:style w:type="paragraph" w:customStyle="1" w:styleId="Default">
    <w:name w:val="Default"/>
    <w:rsid w:val="00BC3A39"/>
    <w:pPr>
      <w:widowControl w:val="0"/>
      <w:autoSpaceDE w:val="0"/>
      <w:autoSpaceDN w:val="0"/>
      <w:adjustRightInd w:val="0"/>
    </w:pPr>
    <w:rPr>
      <w:rFonts w:ascii="FZXiaoBiaoSong-B05S" w:eastAsiaTheme="minorEastAsia" w:hAnsi="FZXiaoBiaoSong-B05S" w:cs="FZXiaoBiaoSong-B05S"/>
      <w:color w:val="000000"/>
      <w:sz w:val="24"/>
      <w:szCs w:val="24"/>
    </w:rPr>
  </w:style>
  <w:style w:type="paragraph" w:styleId="af1">
    <w:name w:val="Normal (Web)"/>
    <w:basedOn w:val="a"/>
    <w:uiPriority w:val="99"/>
    <w:unhideWhenUsed/>
    <w:rsid w:val="003A2514"/>
    <w:pPr>
      <w:widowControl/>
      <w:spacing w:before="100" w:beforeAutospacing="1" w:after="100" w:afterAutospacing="1"/>
      <w:jc w:val="left"/>
    </w:pPr>
    <w:rPr>
      <w:rFonts w:ascii="宋体" w:hAnsi="宋体" w:cs="宋体"/>
      <w:kern w:val="0"/>
      <w:sz w:val="24"/>
      <w:szCs w:val="24"/>
    </w:rPr>
  </w:style>
  <w:style w:type="paragraph" w:styleId="af2">
    <w:name w:val="List Paragraph"/>
    <w:basedOn w:val="a"/>
    <w:uiPriority w:val="99"/>
    <w:qFormat/>
    <w:rsid w:val="003A2514"/>
    <w:pPr>
      <w:ind w:firstLineChars="200" w:firstLine="420"/>
    </w:pPr>
    <w:rPr>
      <w:rFonts w:ascii="宋体"/>
      <w:kern w:val="44"/>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53507">
      <w:bodyDiv w:val="1"/>
      <w:marLeft w:val="0"/>
      <w:marRight w:val="0"/>
      <w:marTop w:val="0"/>
      <w:marBottom w:val="0"/>
      <w:divBdr>
        <w:top w:val="none" w:sz="0" w:space="0" w:color="auto"/>
        <w:left w:val="none" w:sz="0" w:space="0" w:color="auto"/>
        <w:bottom w:val="none" w:sz="0" w:space="0" w:color="auto"/>
        <w:right w:val="none" w:sz="0" w:space="0" w:color="auto"/>
      </w:divBdr>
    </w:div>
    <w:div w:id="507988194">
      <w:bodyDiv w:val="1"/>
      <w:marLeft w:val="0"/>
      <w:marRight w:val="0"/>
      <w:marTop w:val="0"/>
      <w:marBottom w:val="0"/>
      <w:divBdr>
        <w:top w:val="none" w:sz="0" w:space="0" w:color="auto"/>
        <w:left w:val="none" w:sz="0" w:space="0" w:color="auto"/>
        <w:bottom w:val="none" w:sz="0" w:space="0" w:color="auto"/>
        <w:right w:val="none" w:sz="0" w:space="0" w:color="auto"/>
      </w:divBdr>
    </w:div>
    <w:div w:id="129220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C934A-71EA-44A3-844C-017881FDD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393</Words>
  <Characters>2243</Characters>
  <Application>Microsoft Office Word</Application>
  <DocSecurity>0</DocSecurity>
  <Lines>18</Lines>
  <Paragraphs>5</Paragraphs>
  <ScaleCrop>false</ScaleCrop>
  <Company>besti</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红头文件格式标准示例</dc:title>
  <dc:creator>办公室</dc:creator>
  <cp:lastModifiedBy>lenovo</cp:lastModifiedBy>
  <cp:revision>6</cp:revision>
  <cp:lastPrinted>2020-12-02T02:36:00Z</cp:lastPrinted>
  <dcterms:created xsi:type="dcterms:W3CDTF">2020-12-02T02:22:00Z</dcterms:created>
  <dcterms:modified xsi:type="dcterms:W3CDTF">2020-12-02T11:44:00Z</dcterms:modified>
</cp:coreProperties>
</file>