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156" w:beforeLines="50" w:after="0" w:afterLines="0"/>
        <w:jc w:val="center"/>
        <w:rPr>
          <w:rFonts w:ascii="方正小标宋_GBK" w:hAnsi="方正小标宋_GBK" w:eastAsia="方正小标宋_GBK" w:cs="方正小标宋_GBK"/>
          <w:b w:val="0"/>
          <w:bCs/>
          <w:sz w:val="44"/>
          <w:szCs w:val="24"/>
        </w:rPr>
      </w:pPr>
      <w:bookmarkStart w:id="1" w:name="_GoBack"/>
      <w:r>
        <w:rPr>
          <w:rFonts w:ascii="方正小标宋_GBK" w:hAnsi="方正小标宋_GBK" w:eastAsia="方正小标宋_GBK" w:cs="方正小标宋_GBK"/>
          <w:bCs w:val="0"/>
          <w:sz w:val="44"/>
          <w:szCs w:val="24"/>
        </w:rPr>
        <w:t xml:space="preserve"> </w:t>
      </w:r>
      <w:r>
        <w:rPr>
          <w:rFonts w:hint="eastAsia" w:ascii="方正小标宋_GBK" w:hAnsi="方正小标宋_GBK" w:eastAsia="方正小标宋_GBK" w:cs="方正小标宋_GBK"/>
          <w:b w:val="0"/>
          <w:bCs/>
          <w:sz w:val="44"/>
          <w:szCs w:val="24"/>
        </w:rPr>
        <w:t>研究生</w:t>
      </w:r>
      <w:r>
        <w:rPr>
          <w:rFonts w:hint="eastAsia" w:ascii="方正小标宋_GBK" w:hAnsi="方正小标宋_GBK" w:eastAsia="方正小标宋_GBK" w:cs="方正小标宋_GBK"/>
          <w:b w:val="0"/>
          <w:bCs/>
          <w:sz w:val="44"/>
          <w:szCs w:val="24"/>
          <w:lang w:eastAsia="zh-CN"/>
        </w:rPr>
        <w:t>管理系统学位相关工作操作流程</w:t>
      </w:r>
    </w:p>
    <w:bookmarkEnd w:id="1"/>
    <w:p>
      <w:pPr>
        <w:pStyle w:val="11"/>
        <w:spacing w:before="0" w:beforeLines="0" w:after="0" w:afterLines="0"/>
        <w:jc w:val="left"/>
        <w:rPr>
          <w:rFonts w:hint="eastAsia" w:ascii="方正小标宋_GBK" w:hAnsi="方正小标宋_GBK" w:eastAsia="方正小标宋_GBK" w:cs="方正小标宋_GBK"/>
          <w:bCs w:val="0"/>
          <w:sz w:val="36"/>
          <w:szCs w:val="21"/>
        </w:rPr>
      </w:pPr>
    </w:p>
    <w:p>
      <w:pPr>
        <w:pStyle w:val="11"/>
        <w:spacing w:before="0" w:beforeLines="0" w:after="0" w:afterLines="0"/>
        <w:jc w:val="left"/>
        <w:rPr>
          <w:rFonts w:hint="eastAsia" w:ascii="黑体" w:hAnsi="黑体" w:eastAsia="黑体" w:cs="黑体"/>
          <w:b w:val="0"/>
          <w:bCs/>
          <w:sz w:val="32"/>
          <w:szCs w:val="32"/>
        </w:rPr>
      </w:pPr>
      <w:r>
        <w:rPr>
          <w:rFonts w:hint="eastAsia" w:ascii="黑体" w:hAnsi="黑体" w:eastAsia="黑体" w:cs="黑体"/>
          <w:b w:val="0"/>
          <w:bCs/>
          <w:sz w:val="32"/>
          <w:szCs w:val="32"/>
        </w:rPr>
        <w:t>学生端：</w:t>
      </w:r>
    </w:p>
    <w:p>
      <w:pPr>
        <w:spacing w:line="500" w:lineRule="exact"/>
        <w:rPr>
          <w:rFonts w:hint="eastAsia" w:ascii="楷体" w:hAnsi="楷体" w:eastAsia="楷体" w:cs="楷体"/>
          <w:b w:val="0"/>
          <w:bCs/>
          <w:sz w:val="32"/>
          <w:szCs w:val="32"/>
        </w:rPr>
      </w:pPr>
      <w:bookmarkStart w:id="0" w:name="_Hlk97931219"/>
      <w:r>
        <w:rPr>
          <w:rFonts w:hint="eastAsia" w:ascii="楷体" w:hAnsi="楷体" w:eastAsia="楷体" w:cs="楷体"/>
          <w:b w:val="0"/>
          <w:bCs/>
          <w:sz w:val="32"/>
          <w:szCs w:val="32"/>
        </w:rPr>
        <w:t>一、 学生答辩申请操作流程</w:t>
      </w:r>
    </w:p>
    <w:bookmarkEnd w:id="0"/>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ascii="仿宋" w:hAnsi="仿宋" w:eastAsia="仿宋" w:cs="仿宋"/>
          <w:b w:val="0"/>
          <w:bCs/>
          <w:sz w:val="32"/>
          <w:szCs w:val="32"/>
        </w:rPr>
        <w:t>1</w:t>
      </w:r>
      <w:r>
        <w:rPr>
          <w:rFonts w:hint="eastAsia" w:ascii="仿宋" w:hAnsi="仿宋" w:eastAsia="仿宋" w:cs="仿宋"/>
          <w:b w:val="0"/>
          <w:bCs/>
          <w:sz w:val="32"/>
          <w:szCs w:val="32"/>
        </w:rPr>
        <w:t>.</w:t>
      </w:r>
      <w:r>
        <w:rPr>
          <w:rFonts w:ascii="仿宋" w:hAnsi="仿宋" w:eastAsia="仿宋" w:cs="仿宋"/>
          <w:b w:val="0"/>
          <w:bCs/>
          <w:sz w:val="32"/>
          <w:szCs w:val="32"/>
        </w:rPr>
        <w:t xml:space="preserve"> </w:t>
      </w:r>
      <w:r>
        <w:rPr>
          <w:rFonts w:hint="eastAsia" w:ascii="仿宋" w:hAnsi="仿宋" w:eastAsia="仿宋" w:cs="仿宋"/>
          <w:b w:val="0"/>
          <w:bCs/>
          <w:sz w:val="32"/>
          <w:szCs w:val="32"/>
        </w:rPr>
        <w:t>进入毕业与学位中的提交答辩申请功能；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b w:val="0"/>
          <w:bCs/>
          <w:sz w:val="32"/>
          <w:szCs w:val="32"/>
        </w:rPr>
      </w:pPr>
      <w:r>
        <w:rPr>
          <w:rFonts w:ascii="仿宋" w:hAnsi="仿宋" w:eastAsia="仿宋" w:cs="仿宋"/>
          <w:b w:val="0"/>
          <w:bCs/>
          <w:sz w:val="32"/>
          <w:szCs w:val="32"/>
        </w:rPr>
        <w:t xml:space="preserve">2. </w:t>
      </w:r>
      <w:r>
        <w:rPr>
          <w:rFonts w:hint="eastAsia" w:ascii="仿宋" w:hAnsi="仿宋" w:eastAsia="仿宋" w:cs="仿宋"/>
          <w:b w:val="0"/>
          <w:bCs/>
          <w:sz w:val="32"/>
          <w:szCs w:val="32"/>
        </w:rPr>
        <w:t>填写内容完成提交后待导师、院系、研究生部审核通过后，即可完成学生答辩申请流程。</w:t>
      </w:r>
    </w:p>
    <w:p>
      <w:pPr>
        <w:spacing w:line="500" w:lineRule="exact"/>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论文相似性检测操作流程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ascii="仿宋" w:hAnsi="仿宋" w:eastAsia="仿宋" w:cs="仿宋"/>
          <w:b w:val="0"/>
          <w:bCs/>
          <w:sz w:val="32"/>
          <w:szCs w:val="32"/>
        </w:rPr>
        <w:t>1</w:t>
      </w:r>
      <w:r>
        <w:rPr>
          <w:rFonts w:hint="eastAsia" w:ascii="仿宋" w:hAnsi="仿宋" w:eastAsia="仿宋" w:cs="仿宋"/>
          <w:b w:val="0"/>
          <w:bCs/>
          <w:sz w:val="32"/>
          <w:szCs w:val="32"/>
        </w:rPr>
        <w:t>.</w:t>
      </w:r>
      <w:r>
        <w:rPr>
          <w:rFonts w:ascii="仿宋" w:hAnsi="仿宋" w:eastAsia="仿宋" w:cs="仿宋"/>
          <w:b w:val="0"/>
          <w:bCs/>
          <w:sz w:val="32"/>
          <w:szCs w:val="32"/>
        </w:rPr>
        <w:t xml:space="preserve"> </w:t>
      </w:r>
      <w:r>
        <w:rPr>
          <w:rFonts w:hint="eastAsia" w:ascii="仿宋" w:hAnsi="仿宋" w:eastAsia="仿宋" w:cs="仿宋"/>
          <w:b w:val="0"/>
          <w:bCs/>
          <w:sz w:val="32"/>
          <w:szCs w:val="32"/>
        </w:rPr>
        <w:t>进入毕业与学位中的论文评阅管理功能；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ascii="仿宋" w:hAnsi="仿宋" w:eastAsia="仿宋" w:cs="仿宋"/>
          <w:b w:val="0"/>
          <w:bCs/>
          <w:sz w:val="32"/>
          <w:szCs w:val="32"/>
        </w:rPr>
        <w:t xml:space="preserve">2. </w:t>
      </w:r>
      <w:r>
        <w:rPr>
          <w:rFonts w:hint="eastAsia" w:ascii="仿宋" w:hAnsi="仿宋" w:eastAsia="仿宋" w:cs="仿宋"/>
          <w:b w:val="0"/>
          <w:bCs/>
          <w:sz w:val="32"/>
          <w:szCs w:val="32"/>
        </w:rPr>
        <w:t>在页面中填写论文评阅基本内容，并上传用于评审的检查格式无误的学位论文。论文命名规则为：学号</w:t>
      </w:r>
      <w:r>
        <w:rPr>
          <w:rFonts w:ascii="仿宋" w:hAnsi="仿宋" w:eastAsia="仿宋" w:cs="仿宋"/>
          <w:b w:val="0"/>
          <w:bCs/>
          <w:sz w:val="32"/>
          <w:szCs w:val="32"/>
        </w:rPr>
        <w:t>-作者姓名-论文题目-专业-导师姓名.pdf。学位论文电子版必须为论文的正文部分（除去封面、目录、参考文献、附录、致谢、在学期间的研究成果等）。</w:t>
      </w:r>
      <w:r>
        <w:rPr>
          <w:rFonts w:hint="eastAsia" w:ascii="仿宋" w:hAnsi="仿宋" w:eastAsia="仿宋" w:cs="仿宋"/>
          <w:b w:val="0"/>
          <w:bCs/>
          <w:sz w:val="32"/>
          <w:szCs w:val="32"/>
        </w:rPr>
        <w:t>在内容全部填写完毕后可保存后点击提交。</w:t>
      </w:r>
    </w:p>
    <w:p>
      <w:pPr>
        <w:spacing w:line="500" w:lineRule="exact"/>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盲审论文评审材料提交流程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hint="eastAsia" w:ascii="仿宋" w:hAnsi="仿宋" w:eastAsia="仿宋" w:cs="仿宋"/>
          <w:b w:val="0"/>
          <w:bCs/>
          <w:sz w:val="32"/>
          <w:szCs w:val="32"/>
        </w:rPr>
        <w:t>进入毕业与学位中的论文评阅管理功能；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hint="eastAsia" w:ascii="仿宋" w:hAnsi="仿宋" w:eastAsia="仿宋" w:cs="仿宋"/>
          <w:b w:val="0"/>
          <w:bCs/>
          <w:sz w:val="32"/>
          <w:szCs w:val="32"/>
        </w:rPr>
        <w:t>在页面中填写论文盲审评阅基本内容，并上传用于盲审评阅的检查格式无误的学位论文。论文需为</w:t>
      </w:r>
      <w:r>
        <w:rPr>
          <w:rFonts w:ascii="仿宋" w:hAnsi="仿宋" w:eastAsia="仿宋" w:cs="仿宋"/>
          <w:b w:val="0"/>
          <w:bCs/>
          <w:sz w:val="32"/>
          <w:szCs w:val="32"/>
        </w:rPr>
        <w:t>PDF格式，其中行业导师评审论文命名规则为：论文题目-专业-姓名；盲审论文命名规则为：论文题目-专业，且论文的封面及正文中必须隐去创新性声明、作者学号、姓名、导师姓名、致谢等与论文作者相关的信息。</w:t>
      </w:r>
    </w:p>
    <w:p>
      <w:pPr>
        <w:widowControl/>
        <w:jc w:val="left"/>
        <w:rPr>
          <w:b w:val="0"/>
          <w:bCs/>
          <w:sz w:val="32"/>
          <w:szCs w:val="32"/>
        </w:rPr>
      </w:pPr>
    </w:p>
    <w:p>
      <w:pPr>
        <w:pStyle w:val="11"/>
        <w:spacing w:before="0" w:beforeLines="0" w:after="0" w:afterLines="0"/>
        <w:jc w:val="left"/>
        <w:rPr>
          <w:rFonts w:hint="eastAsia" w:ascii="黑体" w:hAnsi="黑体" w:eastAsia="黑体" w:cs="黑体"/>
          <w:b w:val="0"/>
          <w:bCs/>
          <w:sz w:val="32"/>
          <w:szCs w:val="32"/>
        </w:rPr>
      </w:pPr>
      <w:r>
        <w:rPr>
          <w:rFonts w:hint="eastAsia" w:ascii="黑体" w:hAnsi="黑体" w:eastAsia="黑体" w:cs="黑体"/>
          <w:b w:val="0"/>
          <w:bCs/>
          <w:sz w:val="32"/>
          <w:szCs w:val="32"/>
        </w:rPr>
        <w:t>导师端：</w:t>
      </w:r>
    </w:p>
    <w:p>
      <w:pPr>
        <w:spacing w:line="500" w:lineRule="exact"/>
        <w:rPr>
          <w:rFonts w:hint="eastAsia" w:ascii="楷体" w:hAnsi="楷体" w:eastAsia="楷体" w:cs="楷体"/>
          <w:b w:val="0"/>
          <w:bCs/>
          <w:sz w:val="32"/>
          <w:szCs w:val="32"/>
        </w:rPr>
      </w:pPr>
      <w:r>
        <w:rPr>
          <w:rFonts w:hint="eastAsia" w:ascii="楷体" w:hAnsi="楷体" w:eastAsia="楷体" w:cs="楷体"/>
          <w:b w:val="0"/>
          <w:bCs/>
          <w:sz w:val="32"/>
          <w:szCs w:val="32"/>
        </w:rPr>
        <w:t>一、 答辩资格审查操作流程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hint="eastAsia" w:ascii="仿宋" w:hAnsi="仿宋" w:eastAsia="仿宋" w:cs="仿宋"/>
          <w:b w:val="0"/>
          <w:bCs/>
          <w:sz w:val="32"/>
          <w:szCs w:val="32"/>
        </w:rPr>
        <w:t>在教师菜单进入毕业学位管理中的答辩申请审核功能即可进行审核。</w:t>
      </w:r>
    </w:p>
    <w:p>
      <w:pPr>
        <w:spacing w:line="500" w:lineRule="exact"/>
        <w:rPr>
          <w:rFonts w:hint="eastAsia" w:ascii="楷体" w:hAnsi="楷体" w:eastAsia="楷体" w:cs="楷体"/>
          <w:b w:val="0"/>
          <w:bCs/>
          <w:sz w:val="32"/>
          <w:szCs w:val="32"/>
        </w:rPr>
      </w:pPr>
      <w:r>
        <w:rPr>
          <w:rFonts w:hint="eastAsia" w:ascii="楷体" w:hAnsi="楷体" w:eastAsia="楷体" w:cs="楷体"/>
          <w:b w:val="0"/>
          <w:bCs/>
          <w:sz w:val="32"/>
          <w:szCs w:val="32"/>
        </w:rPr>
        <w:t>二、 论文查重操作流程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hint="eastAsia" w:ascii="仿宋" w:hAnsi="仿宋" w:eastAsia="仿宋" w:cs="仿宋"/>
          <w:b w:val="0"/>
          <w:bCs/>
          <w:sz w:val="32"/>
          <w:szCs w:val="32"/>
        </w:rPr>
        <w:t>在教师菜单进入毕业学位管理中的查重论文审核功能即可进行审核。</w:t>
      </w:r>
    </w:p>
    <w:p>
      <w:pPr>
        <w:spacing w:line="500" w:lineRule="exact"/>
        <w:rPr>
          <w:rFonts w:ascii="方正小标宋_GBK" w:hAnsi="仿宋" w:eastAsia="方正小标宋_GBK" w:cs="仿宋"/>
          <w:b w:val="0"/>
          <w:bCs/>
          <w:sz w:val="32"/>
          <w:szCs w:val="32"/>
        </w:rPr>
      </w:pPr>
    </w:p>
    <w:p>
      <w:pPr>
        <w:widowControl/>
        <w:jc w:val="left"/>
        <w:rPr>
          <w:rFonts w:hint="eastAsia" w:ascii="黑体" w:hAnsi="黑体" w:eastAsia="黑体" w:cs="黑体"/>
          <w:b w:val="0"/>
          <w:bCs/>
          <w:sz w:val="32"/>
          <w:szCs w:val="32"/>
        </w:rPr>
      </w:pPr>
      <w:r>
        <w:rPr>
          <w:rFonts w:hint="eastAsia" w:ascii="黑体" w:hAnsi="黑体" w:eastAsia="黑体" w:cs="黑体"/>
          <w:b w:val="0"/>
          <w:bCs/>
          <w:sz w:val="32"/>
          <w:szCs w:val="32"/>
        </w:rPr>
        <w:t>系部端：</w:t>
      </w:r>
    </w:p>
    <w:p>
      <w:pPr>
        <w:spacing w:line="500" w:lineRule="exact"/>
        <w:rPr>
          <w:rFonts w:hint="eastAsia" w:ascii="楷体" w:hAnsi="楷体" w:eastAsia="楷体" w:cs="楷体"/>
          <w:b w:val="0"/>
          <w:bCs/>
          <w:sz w:val="32"/>
          <w:szCs w:val="32"/>
        </w:rPr>
      </w:pPr>
      <w:r>
        <w:rPr>
          <w:rFonts w:hint="eastAsia" w:ascii="楷体" w:hAnsi="楷体" w:eastAsia="楷体" w:cs="楷体"/>
          <w:b w:val="0"/>
          <w:bCs/>
          <w:sz w:val="32"/>
          <w:szCs w:val="32"/>
        </w:rPr>
        <w:t>一、 答辩资格审查操作流程</w:t>
      </w:r>
    </w:p>
    <w:p>
      <w:pPr>
        <w:ind w:firstLine="640" w:firstLineChars="200"/>
        <w:jc w:val="left"/>
        <w:rPr>
          <w:rFonts w:ascii="仿宋" w:hAnsi="仿宋" w:eastAsia="仿宋" w:cs="仿宋"/>
          <w:b w:val="0"/>
          <w:bCs/>
          <w:sz w:val="32"/>
          <w:szCs w:val="32"/>
        </w:rPr>
      </w:pPr>
      <w:r>
        <w:rPr>
          <w:rFonts w:ascii="仿宋" w:hAnsi="仿宋" w:eastAsia="仿宋" w:cs="仿宋"/>
          <w:b w:val="0"/>
          <w:bCs/>
          <w:sz w:val="32"/>
          <w:szCs w:val="32"/>
        </w:rPr>
        <w:t>1</w:t>
      </w:r>
      <w:r>
        <w:rPr>
          <w:rFonts w:hint="eastAsia" w:ascii="仿宋" w:hAnsi="仿宋" w:eastAsia="仿宋" w:cs="仿宋"/>
          <w:b w:val="0"/>
          <w:bCs/>
          <w:sz w:val="32"/>
          <w:szCs w:val="32"/>
        </w:rPr>
        <w:t>.</w:t>
      </w:r>
      <w:r>
        <w:rPr>
          <w:rFonts w:ascii="仿宋" w:hAnsi="仿宋" w:eastAsia="仿宋" w:cs="仿宋"/>
          <w:b w:val="0"/>
          <w:bCs/>
          <w:sz w:val="32"/>
          <w:szCs w:val="32"/>
        </w:rPr>
        <w:t xml:space="preserve"> </w:t>
      </w:r>
      <w:r>
        <w:rPr>
          <w:rFonts w:hint="eastAsia" w:ascii="仿宋" w:hAnsi="仿宋" w:eastAsia="仿宋" w:cs="仿宋"/>
          <w:b w:val="0"/>
          <w:bCs/>
          <w:sz w:val="32"/>
          <w:szCs w:val="32"/>
        </w:rPr>
        <w:t>在论文菜单中进入答辩申请管理的答辩申请审核功能进行审核。</w:t>
      </w:r>
    </w:p>
    <w:p>
      <w:pPr>
        <w:spacing w:line="500" w:lineRule="exact"/>
        <w:rPr>
          <w:rFonts w:hint="eastAsia" w:ascii="楷体" w:hAnsi="楷体" w:eastAsia="楷体" w:cs="楷体"/>
          <w:b w:val="0"/>
          <w:bCs/>
          <w:sz w:val="32"/>
          <w:szCs w:val="32"/>
        </w:rPr>
      </w:pPr>
      <w:r>
        <w:rPr>
          <w:rFonts w:hint="eastAsia" w:ascii="楷体" w:hAnsi="楷体" w:eastAsia="楷体" w:cs="楷体"/>
          <w:b w:val="0"/>
          <w:bCs/>
          <w:sz w:val="32"/>
          <w:szCs w:val="32"/>
        </w:rPr>
        <w:t>二、 论文查重操作流程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ascii="仿宋" w:hAnsi="仿宋" w:eastAsia="仿宋" w:cs="仿宋"/>
          <w:b w:val="0"/>
          <w:bCs/>
          <w:sz w:val="32"/>
          <w:szCs w:val="32"/>
        </w:rPr>
        <w:t>1</w:t>
      </w:r>
      <w:r>
        <w:rPr>
          <w:rFonts w:hint="eastAsia" w:ascii="仿宋" w:hAnsi="仿宋" w:eastAsia="仿宋" w:cs="仿宋"/>
          <w:b w:val="0"/>
          <w:bCs/>
          <w:sz w:val="32"/>
          <w:szCs w:val="32"/>
        </w:rPr>
        <w:t>.</w:t>
      </w:r>
      <w:r>
        <w:rPr>
          <w:rFonts w:ascii="仿宋" w:hAnsi="仿宋" w:eastAsia="仿宋" w:cs="仿宋"/>
          <w:b w:val="0"/>
          <w:bCs/>
          <w:sz w:val="32"/>
          <w:szCs w:val="32"/>
        </w:rPr>
        <w:t xml:space="preserve"> </w:t>
      </w:r>
      <w:r>
        <w:rPr>
          <w:rFonts w:hint="eastAsia" w:ascii="仿宋" w:hAnsi="仿宋" w:eastAsia="仿宋" w:cs="仿宋"/>
          <w:b w:val="0"/>
          <w:bCs/>
          <w:sz w:val="32"/>
          <w:szCs w:val="32"/>
        </w:rPr>
        <w:t>在论文菜单中进入论文查重管理的查重论文审核功能进行审核；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hint="eastAsia" w:ascii="仿宋" w:hAnsi="仿宋" w:eastAsia="仿宋" w:cs="仿宋"/>
          <w:b w:val="0"/>
          <w:bCs/>
          <w:sz w:val="32"/>
          <w:szCs w:val="32"/>
        </w:rPr>
        <w:t>2</w:t>
      </w:r>
      <w:r>
        <w:rPr>
          <w:rFonts w:ascii="仿宋" w:hAnsi="仿宋" w:eastAsia="仿宋" w:cs="仿宋"/>
          <w:b w:val="0"/>
          <w:bCs/>
          <w:sz w:val="32"/>
          <w:szCs w:val="32"/>
        </w:rPr>
        <w:t xml:space="preserve">. </w:t>
      </w:r>
      <w:r>
        <w:rPr>
          <w:rFonts w:hint="eastAsia" w:ascii="仿宋" w:hAnsi="仿宋" w:eastAsia="仿宋" w:cs="仿宋"/>
          <w:b w:val="0"/>
          <w:bCs/>
          <w:sz w:val="32"/>
          <w:szCs w:val="32"/>
        </w:rPr>
        <w:t>在查重论文下载功能中可下载学生上传的待查重论文；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hint="eastAsia" w:ascii="仿宋" w:hAnsi="仿宋" w:eastAsia="仿宋" w:cs="仿宋"/>
          <w:b w:val="0"/>
          <w:bCs/>
          <w:sz w:val="32"/>
          <w:szCs w:val="32"/>
        </w:rPr>
        <w:t>3</w:t>
      </w:r>
      <w:r>
        <w:rPr>
          <w:rFonts w:ascii="仿宋" w:hAnsi="仿宋" w:eastAsia="仿宋" w:cs="仿宋"/>
          <w:b w:val="0"/>
          <w:bCs/>
          <w:sz w:val="32"/>
          <w:szCs w:val="32"/>
        </w:rPr>
        <w:t xml:space="preserve">. </w:t>
      </w:r>
      <w:r>
        <w:rPr>
          <w:rFonts w:hint="eastAsia" w:ascii="仿宋" w:hAnsi="仿宋" w:eastAsia="仿宋" w:cs="仿宋"/>
          <w:b w:val="0"/>
          <w:bCs/>
          <w:sz w:val="32"/>
          <w:szCs w:val="32"/>
        </w:rPr>
        <w:t>在查重结果录入和查重结果导入功能中可上传学生论文查重结果报告及修改总复制比；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 w:val="0"/>
          <w:bCs/>
          <w:sz w:val="32"/>
          <w:szCs w:val="32"/>
        </w:rPr>
      </w:pPr>
      <w:r>
        <w:rPr>
          <w:rFonts w:hint="eastAsia" w:ascii="仿宋" w:hAnsi="仿宋" w:eastAsia="仿宋" w:cs="仿宋"/>
          <w:b w:val="0"/>
          <w:bCs/>
          <w:sz w:val="32"/>
          <w:szCs w:val="32"/>
        </w:rPr>
        <w:t>4</w:t>
      </w:r>
      <w:r>
        <w:rPr>
          <w:rFonts w:ascii="仿宋" w:hAnsi="仿宋" w:eastAsia="仿宋" w:cs="仿宋"/>
          <w:b w:val="0"/>
          <w:bCs/>
          <w:sz w:val="32"/>
          <w:szCs w:val="32"/>
        </w:rPr>
        <w:t xml:space="preserve">. </w:t>
      </w:r>
      <w:r>
        <w:rPr>
          <w:rFonts w:hint="eastAsia" w:ascii="仿宋" w:hAnsi="仿宋" w:eastAsia="仿宋" w:cs="仿宋"/>
          <w:b w:val="0"/>
          <w:bCs/>
          <w:sz w:val="32"/>
          <w:szCs w:val="32"/>
        </w:rPr>
        <w:t>在查重结果查询功能中可下载学生论文查重报告和查看学生查重通过情况。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新宋体">
    <w:panose1 w:val="02010609030101010101"/>
    <w:charset w:val="86"/>
    <w:family w:val="auto"/>
    <w:pitch w:val="default"/>
    <w:sig w:usb0="0000028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89"/>
    <w:rsid w:val="00003622"/>
    <w:rsid w:val="000720DD"/>
    <w:rsid w:val="00084FD7"/>
    <w:rsid w:val="00091658"/>
    <w:rsid w:val="000A0D3E"/>
    <w:rsid w:val="00154DD6"/>
    <w:rsid w:val="001705DB"/>
    <w:rsid w:val="00173DAF"/>
    <w:rsid w:val="001933A4"/>
    <w:rsid w:val="00193F1E"/>
    <w:rsid w:val="001C109A"/>
    <w:rsid w:val="00235FC0"/>
    <w:rsid w:val="00246F4E"/>
    <w:rsid w:val="00246FE5"/>
    <w:rsid w:val="002C1F70"/>
    <w:rsid w:val="002D6A02"/>
    <w:rsid w:val="003036EB"/>
    <w:rsid w:val="003A67E8"/>
    <w:rsid w:val="00457C36"/>
    <w:rsid w:val="0046215E"/>
    <w:rsid w:val="00463274"/>
    <w:rsid w:val="00486431"/>
    <w:rsid w:val="00497322"/>
    <w:rsid w:val="004A18FF"/>
    <w:rsid w:val="004C0B87"/>
    <w:rsid w:val="005F690E"/>
    <w:rsid w:val="006057CC"/>
    <w:rsid w:val="006B461C"/>
    <w:rsid w:val="006C5915"/>
    <w:rsid w:val="007008CE"/>
    <w:rsid w:val="00712F90"/>
    <w:rsid w:val="007175CE"/>
    <w:rsid w:val="007A5890"/>
    <w:rsid w:val="007B2409"/>
    <w:rsid w:val="007B4EEA"/>
    <w:rsid w:val="00805BE7"/>
    <w:rsid w:val="00821008"/>
    <w:rsid w:val="00836372"/>
    <w:rsid w:val="008E12B7"/>
    <w:rsid w:val="008E63D4"/>
    <w:rsid w:val="00A63081"/>
    <w:rsid w:val="00A85AB5"/>
    <w:rsid w:val="00B5585F"/>
    <w:rsid w:val="00BC1513"/>
    <w:rsid w:val="00BD43DD"/>
    <w:rsid w:val="00BE32F8"/>
    <w:rsid w:val="00C90B11"/>
    <w:rsid w:val="00CD7089"/>
    <w:rsid w:val="00E171A6"/>
    <w:rsid w:val="00E217EE"/>
    <w:rsid w:val="00E70588"/>
    <w:rsid w:val="00E8448F"/>
    <w:rsid w:val="00ED17D9"/>
    <w:rsid w:val="00EF1E1B"/>
    <w:rsid w:val="00FD7854"/>
    <w:rsid w:val="77ECA9CE"/>
    <w:rsid w:val="79638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论文标题1"/>
    <w:basedOn w:val="2"/>
    <w:next w:val="1"/>
    <w:link w:val="9"/>
    <w:qFormat/>
    <w:uiPriority w:val="0"/>
    <w:pPr>
      <w:spacing w:before="250" w:beforeLines="250" w:after="150" w:afterLines="150" w:line="240" w:lineRule="auto"/>
      <w:jc w:val="center"/>
    </w:pPr>
    <w:rPr>
      <w:rFonts w:ascii="Times New Roman" w:hAnsi="Times New Roman" w:eastAsia="黑体"/>
      <w:b w:val="0"/>
      <w:sz w:val="32"/>
      <w:szCs w:val="32"/>
    </w:rPr>
  </w:style>
  <w:style w:type="character" w:customStyle="1" w:styleId="9">
    <w:name w:val="论文标题1 字符"/>
    <w:basedOn w:val="7"/>
    <w:link w:val="8"/>
    <w:qFormat/>
    <w:uiPriority w:val="0"/>
    <w:rPr>
      <w:rFonts w:ascii="Times New Roman" w:hAnsi="Times New Roman" w:eastAsia="黑体"/>
      <w:bCs/>
      <w:kern w:val="44"/>
      <w:sz w:val="32"/>
      <w:szCs w:val="32"/>
    </w:rPr>
  </w:style>
  <w:style w:type="character" w:customStyle="1" w:styleId="10">
    <w:name w:val="标题 1 字符"/>
    <w:basedOn w:val="7"/>
    <w:link w:val="2"/>
    <w:qFormat/>
    <w:uiPriority w:val="9"/>
    <w:rPr>
      <w:b/>
      <w:bCs/>
      <w:kern w:val="44"/>
      <w:sz w:val="44"/>
      <w:szCs w:val="44"/>
    </w:rPr>
  </w:style>
  <w:style w:type="paragraph" w:customStyle="1" w:styleId="11">
    <w:name w:val="论文标题2"/>
    <w:basedOn w:val="2"/>
    <w:link w:val="12"/>
    <w:qFormat/>
    <w:uiPriority w:val="0"/>
    <w:pPr>
      <w:spacing w:before="100" w:beforeLines="100" w:after="100" w:afterLines="100" w:line="360" w:lineRule="auto"/>
    </w:pPr>
    <w:rPr>
      <w:rFonts w:ascii="Times New Roman" w:hAnsi="Times New Roman" w:eastAsia="宋体"/>
      <w:sz w:val="28"/>
      <w:szCs w:val="28"/>
    </w:rPr>
  </w:style>
  <w:style w:type="character" w:customStyle="1" w:styleId="12">
    <w:name w:val="论文标题2 字符"/>
    <w:basedOn w:val="7"/>
    <w:link w:val="11"/>
    <w:qFormat/>
    <w:uiPriority w:val="0"/>
    <w:rPr>
      <w:rFonts w:ascii="Times New Roman" w:hAnsi="Times New Roman" w:eastAsia="宋体"/>
      <w:b/>
      <w:bCs/>
      <w:kern w:val="44"/>
      <w:sz w:val="28"/>
      <w:szCs w:val="28"/>
    </w:rPr>
  </w:style>
  <w:style w:type="paragraph" w:customStyle="1" w:styleId="13">
    <w:name w:val="论文标题3"/>
    <w:basedOn w:val="3"/>
    <w:next w:val="1"/>
    <w:link w:val="14"/>
    <w:qFormat/>
    <w:uiPriority w:val="0"/>
    <w:pPr>
      <w:spacing w:before="0" w:after="0" w:line="360" w:lineRule="auto"/>
    </w:pPr>
    <w:rPr>
      <w:rFonts w:ascii="Times New Roman" w:hAnsi="Times New Roman" w:eastAsia="宋体"/>
      <w:sz w:val="24"/>
      <w:szCs w:val="24"/>
    </w:rPr>
  </w:style>
  <w:style w:type="character" w:customStyle="1" w:styleId="14">
    <w:name w:val="论文标题3 字符"/>
    <w:basedOn w:val="7"/>
    <w:link w:val="13"/>
    <w:qFormat/>
    <w:uiPriority w:val="0"/>
    <w:rPr>
      <w:rFonts w:ascii="Times New Roman" w:hAnsi="Times New Roman" w:eastAsia="宋体"/>
      <w:b/>
      <w:bCs/>
      <w:sz w:val="24"/>
      <w:szCs w:val="24"/>
    </w:rPr>
  </w:style>
  <w:style w:type="character" w:customStyle="1" w:styleId="15">
    <w:name w:val="标题 3 字符"/>
    <w:basedOn w:val="7"/>
    <w:link w:val="3"/>
    <w:semiHidden/>
    <w:qFormat/>
    <w:uiPriority w:val="9"/>
    <w:rPr>
      <w:b/>
      <w:bCs/>
      <w:sz w:val="32"/>
      <w:szCs w:val="32"/>
    </w:rPr>
  </w:style>
  <w:style w:type="paragraph" w:customStyle="1" w:styleId="16">
    <w:name w:val="论文正文"/>
    <w:basedOn w:val="1"/>
    <w:link w:val="17"/>
    <w:qFormat/>
    <w:uiPriority w:val="0"/>
    <w:pPr>
      <w:snapToGrid w:val="0"/>
      <w:spacing w:line="360" w:lineRule="auto"/>
      <w:ind w:firstLine="200" w:firstLineChars="200"/>
    </w:pPr>
    <w:rPr>
      <w:rFonts w:ascii="Times New Roman" w:hAnsi="Times New Roman" w:eastAsia="宋体" w:cs="Times New Roman"/>
      <w:sz w:val="24"/>
      <w:szCs w:val="44"/>
    </w:rPr>
  </w:style>
  <w:style w:type="character" w:customStyle="1" w:styleId="17">
    <w:name w:val="论文正文 字符"/>
    <w:basedOn w:val="7"/>
    <w:link w:val="16"/>
    <w:qFormat/>
    <w:uiPriority w:val="0"/>
    <w:rPr>
      <w:rFonts w:ascii="Times New Roman" w:hAnsi="Times New Roman" w:eastAsia="宋体" w:cs="Times New Roman"/>
      <w:sz w:val="24"/>
      <w:szCs w:val="44"/>
    </w:rPr>
  </w:style>
  <w:style w:type="character" w:customStyle="1" w:styleId="18">
    <w:name w:val="页眉 字符"/>
    <w:basedOn w:val="7"/>
    <w:link w:val="5"/>
    <w:qFormat/>
    <w:uiPriority w:val="99"/>
    <w:rPr>
      <w:sz w:val="18"/>
      <w:szCs w:val="18"/>
    </w:rPr>
  </w:style>
  <w:style w:type="character" w:customStyle="1" w:styleId="19">
    <w:name w:val="页脚 字符"/>
    <w:basedOn w:val="7"/>
    <w:link w:val="4"/>
    <w:qFormat/>
    <w:uiPriority w:val="99"/>
    <w:rPr>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649</Characters>
  <Lines>5</Lines>
  <Paragraphs>1</Paragraphs>
  <TotalTime>279</TotalTime>
  <ScaleCrop>false</ScaleCrop>
  <LinksUpToDate>false</LinksUpToDate>
  <CharactersWithSpaces>761</CharactersWithSpaces>
  <Application>WPS Office_11.1.0.10920_F1E327BC-269C-435d-A152-05C5408002CA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2022-03-11T10:06:00Z</dcterms:created>
  <dc:creator>王 琪</dc:creator>
  <cp:lastModifiedBy>yixiab</cp:lastModifiedBy>
  <dcterms:modified xsi:type="dcterms:W3CDTF">2022-03-14T14:45:13Z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2052-11.1.0.10920</vt:lpwstr>
  </property>
</Properties>
</file>